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E4A" w:rsidRDefault="00EB4E4A" w:rsidP="00EB4E4A">
      <w:pPr>
        <w:pStyle w:val="Heading1"/>
        <w:shd w:val="clear" w:color="auto" w:fill="F9F9F9"/>
        <w:spacing w:before="0"/>
        <w:jc w:val="center"/>
        <w:rPr>
          <w:rFonts w:cs="Arial"/>
        </w:rPr>
      </w:pPr>
      <w:bookmarkStart w:id="0" w:name="_GoBack"/>
      <w:r>
        <w:rPr>
          <w:rFonts w:cs="Arial"/>
        </w:rPr>
        <w:t>Essential Preppers Guide to Storage</w:t>
      </w:r>
    </w:p>
    <w:bookmarkEnd w:id="0"/>
    <w:p w:rsidR="00EB4E4A" w:rsidRPr="00EB4E4A" w:rsidRDefault="00EB4E4A" w:rsidP="00EB4E4A">
      <w:pPr>
        <w:pStyle w:val="meta"/>
        <w:shd w:val="clear" w:color="auto" w:fill="F9F9F9"/>
        <w:spacing w:line="300" w:lineRule="atLeast"/>
        <w:rPr>
          <w:rFonts w:ascii="Arial" w:hAnsi="Arial" w:cs="Arial"/>
          <w:color w:val="555555"/>
        </w:rPr>
      </w:pPr>
      <w:r w:rsidRPr="00EB4E4A">
        <w:rPr>
          <w:rFonts w:ascii="Arial" w:hAnsi="Arial" w:cs="Arial"/>
          <w:color w:val="555555"/>
        </w:rPr>
        <w:t xml:space="preserve">By </w:t>
      </w:r>
      <w:hyperlink r:id="rId5" w:tooltip="Suzanne Wiley" w:history="1">
        <w:r w:rsidRPr="00EB4E4A">
          <w:rPr>
            <w:rStyle w:val="Hyperlink"/>
            <w:rFonts w:ascii="Arial" w:hAnsi="Arial" w:cs="Arial"/>
          </w:rPr>
          <w:t>Suzanne Wiley</w:t>
        </w:r>
      </w:hyperlink>
      <w:r w:rsidRPr="00EB4E4A">
        <w:rPr>
          <w:rFonts w:ascii="Arial" w:hAnsi="Arial" w:cs="Arial"/>
          <w:color w:val="555555"/>
        </w:rPr>
        <w:t xml:space="preserve"> published on September 20, 2014 in </w:t>
      </w:r>
      <w:hyperlink r:id="rId6" w:history="1">
        <w:r w:rsidRPr="00EB4E4A">
          <w:rPr>
            <w:rStyle w:val="Hyperlink"/>
            <w:rFonts w:ascii="Arial" w:hAnsi="Arial" w:cs="Arial"/>
          </w:rPr>
          <w:t>Camping &amp; Survival</w:t>
        </w:r>
      </w:hyperlink>
      <w:r w:rsidRPr="00EB4E4A">
        <w:rPr>
          <w:rFonts w:ascii="Arial" w:hAnsi="Arial" w:cs="Arial"/>
          <w:color w:val="555555"/>
        </w:rPr>
        <w:t xml:space="preserve"> </w:t>
      </w:r>
    </w:p>
    <w:p w:rsidR="00EB4E4A" w:rsidRPr="00EB4E4A" w:rsidRDefault="00EB4E4A" w:rsidP="00EB4E4A">
      <w:pPr>
        <w:shd w:val="clear" w:color="auto" w:fill="F9F9F9"/>
        <w:spacing w:line="300" w:lineRule="atLeast"/>
        <w:rPr>
          <w:rFonts w:ascii="Arial" w:hAnsi="Arial" w:cs="Arial"/>
          <w:color w:val="555555"/>
        </w:rPr>
      </w:pPr>
      <w:r w:rsidRPr="00EB4E4A">
        <w:rPr>
          <w:rFonts w:ascii="Arial" w:hAnsi="Arial" w:cs="Arial"/>
          <w:color w:val="55555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4pt" o:ole="">
            <v:imagedata r:id="rId7" o:title=""/>
          </v:shape>
          <w:control r:id="rId8" w:name="DefaultOcxName" w:shapeid="_x0000_i1029"/>
        </w:object>
      </w:r>
    </w:p>
    <w:p w:rsidR="00EB4E4A" w:rsidRPr="00EB4E4A" w:rsidRDefault="00EB4E4A" w:rsidP="00EB4E4A">
      <w:pPr>
        <w:pStyle w:val="NormalWeb"/>
        <w:shd w:val="clear" w:color="auto" w:fill="F9F9F9"/>
        <w:spacing w:line="300" w:lineRule="atLeast"/>
        <w:rPr>
          <w:rFonts w:ascii="Arial" w:hAnsi="Arial" w:cs="Arial"/>
          <w:color w:val="555555"/>
        </w:rPr>
      </w:pPr>
      <w:r w:rsidRPr="00EB4E4A">
        <w:rPr>
          <w:rFonts w:ascii="Arial" w:hAnsi="Arial" w:cs="Arial"/>
          <w:color w:val="555555"/>
        </w:rPr>
        <w:t xml:space="preserve">Seasoned preppers have storage solutions and creative ways to store food and supplies. Some have root cellars, basements, hidden </w:t>
      </w:r>
      <w:r w:rsidRPr="00EB4E4A">
        <w:rPr>
          <w:rFonts w:ascii="Arial" w:hAnsi="Arial" w:cs="Arial"/>
          <w:color w:val="555555"/>
        </w:rPr>
        <w:t>rooms, storage</w:t>
      </w:r>
      <w:r w:rsidRPr="00EB4E4A">
        <w:rPr>
          <w:rFonts w:ascii="Arial" w:hAnsi="Arial" w:cs="Arial"/>
          <w:color w:val="555555"/>
        </w:rPr>
        <w:t xml:space="preserve"> sheds and even underground bunkers. Those who are just starting out always have questions about storage solutions. There are plenty of people who live in small spaces with little room to store a six-month supply of canned food and bottled water with questions about where to keep that much food. One solution is hiding food storage as pieces of furniture! Here are 10 other storage solutions, suggestions and helpful hints in The Essential Preppers Guide to Storage.</w:t>
      </w:r>
    </w:p>
    <w:p w:rsidR="00EB4E4A" w:rsidRPr="00EB4E4A" w:rsidRDefault="00EB4E4A" w:rsidP="00EB4E4A">
      <w:pPr>
        <w:shd w:val="clear" w:color="auto" w:fill="F9F9F9"/>
        <w:spacing w:line="300" w:lineRule="atLeast"/>
        <w:jc w:val="center"/>
        <w:rPr>
          <w:rFonts w:ascii="Arial" w:hAnsi="Arial" w:cs="Arial"/>
          <w:color w:val="555555"/>
        </w:rPr>
      </w:pPr>
      <w:r w:rsidRPr="00EB4E4A">
        <w:rPr>
          <w:rFonts w:ascii="Arial" w:hAnsi="Arial" w:cs="Arial"/>
          <w:noProof/>
          <w:color w:val="C40808"/>
        </w:rPr>
        <w:drawing>
          <wp:inline distT="0" distB="0" distL="0" distR="0">
            <wp:extent cx="2860040" cy="3816985"/>
            <wp:effectExtent l="0" t="0" r="0" b="0"/>
            <wp:docPr id="1" name="Picture 1" descr="Picture shows a 55-gallopn drum filled with #10 cans of foo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shows a 55-gallopn drum filled with #10 cans of food">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0040" cy="3816985"/>
                    </a:xfrm>
                    <a:prstGeom prst="rect">
                      <a:avLst/>
                    </a:prstGeom>
                    <a:noFill/>
                    <a:ln>
                      <a:noFill/>
                    </a:ln>
                  </pic:spPr>
                </pic:pic>
              </a:graphicData>
            </a:graphic>
          </wp:inline>
        </w:drawing>
      </w:r>
    </w:p>
    <w:p w:rsidR="00EB4E4A" w:rsidRPr="00EB4E4A" w:rsidRDefault="00EB4E4A" w:rsidP="00EB4E4A">
      <w:pPr>
        <w:pStyle w:val="wp-caption-text"/>
        <w:shd w:val="clear" w:color="auto" w:fill="F9F9F9"/>
        <w:spacing w:line="300" w:lineRule="atLeast"/>
        <w:jc w:val="center"/>
        <w:rPr>
          <w:rFonts w:ascii="Arial" w:hAnsi="Arial" w:cs="Arial"/>
          <w:color w:val="555555"/>
        </w:rPr>
      </w:pPr>
      <w:r w:rsidRPr="00EB4E4A">
        <w:rPr>
          <w:rFonts w:ascii="Arial" w:hAnsi="Arial" w:cs="Arial"/>
          <w:color w:val="555555"/>
        </w:rPr>
        <w:t>Use only food-grade, open top poly 55-gallon drums.</w:t>
      </w:r>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11" w:tgtFrame="_blank" w:tooltip="Click here to learn how to store your #10 cans." w:history="1">
        <w:r w:rsidRPr="00EB4E4A">
          <w:rPr>
            <w:rStyle w:val="Hyperlink"/>
            <w:rFonts w:ascii="Arial" w:hAnsi="Arial" w:cs="Arial"/>
          </w:rPr>
          <w:t>How to Properly store #10 cans</w:t>
        </w:r>
      </w:hyperlink>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12" w:tgtFrame="_blank" w:tooltip="Click here to read &quot;Caching Food.&quot;" w:history="1">
        <w:r w:rsidRPr="00EB4E4A">
          <w:rPr>
            <w:rStyle w:val="Hyperlink"/>
            <w:rFonts w:ascii="Arial" w:hAnsi="Arial" w:cs="Arial"/>
          </w:rPr>
          <w:t>Caching Food</w:t>
        </w:r>
      </w:hyperlink>
    </w:p>
    <w:p w:rsidR="00EB4E4A" w:rsidRPr="00EB4E4A" w:rsidRDefault="00EB4E4A" w:rsidP="00EB4E4A">
      <w:pPr>
        <w:numPr>
          <w:ilvl w:val="0"/>
          <w:numId w:val="1"/>
        </w:numPr>
        <w:shd w:val="clear" w:color="auto" w:fill="F9F9F9"/>
        <w:spacing w:after="100" w:afterAutospacing="1" w:line="300" w:lineRule="atLeast"/>
        <w:rPr>
          <w:rFonts w:ascii="Arial" w:hAnsi="Arial" w:cs="Arial"/>
          <w:color w:val="555555"/>
        </w:rPr>
      </w:pPr>
      <w:hyperlink r:id="rId13" w:tgtFrame="_blank" w:tooltip="Click here to read &quot;Emergency Water Sources and Water Storage.&quot;" w:history="1">
        <w:r w:rsidRPr="00EB4E4A">
          <w:rPr>
            <w:rFonts w:ascii="Arial" w:hAnsi="Arial" w:cs="Arial"/>
            <w:color w:val="616161"/>
          </w:rPr>
          <w:t>Emergency Water Sources and Water Storage</w:t>
        </w:r>
      </w:hyperlink>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14" w:tgtFrame="_blank" w:tooltip="Click here to read &quot;Building a Year's Supply of Food Storage.&quot;" w:history="1">
        <w:r w:rsidRPr="00EB4E4A">
          <w:rPr>
            <w:rStyle w:val="Hyperlink"/>
            <w:rFonts w:ascii="Arial" w:hAnsi="Arial" w:cs="Arial"/>
          </w:rPr>
          <w:t>Building a Year’s Supply of Food Storage</w:t>
        </w:r>
      </w:hyperlink>
    </w:p>
    <w:p w:rsidR="00EB4E4A" w:rsidRPr="00EB4E4A" w:rsidRDefault="00EB4E4A" w:rsidP="00EB4E4A">
      <w:pPr>
        <w:numPr>
          <w:ilvl w:val="0"/>
          <w:numId w:val="1"/>
        </w:numPr>
        <w:shd w:val="clear" w:color="auto" w:fill="F9F9F9"/>
        <w:spacing w:after="100" w:afterAutospacing="1" w:line="300" w:lineRule="atLeast"/>
        <w:rPr>
          <w:rFonts w:ascii="Arial" w:hAnsi="Arial" w:cs="Arial"/>
          <w:color w:val="555555"/>
        </w:rPr>
      </w:pPr>
      <w:hyperlink r:id="rId15" w:tgtFrame="_blank" w:tooltip="Click here to learn how to store ammo long term." w:history="1">
        <w:r w:rsidRPr="00EB4E4A">
          <w:rPr>
            <w:rFonts w:ascii="Arial" w:hAnsi="Arial" w:cs="Arial"/>
            <w:color w:val="616161"/>
          </w:rPr>
          <w:t xml:space="preserve">Keeping Your Powder Dry—How to Store Ammunition Using a </w:t>
        </w:r>
        <w:proofErr w:type="spellStart"/>
        <w:r w:rsidRPr="00EB4E4A">
          <w:rPr>
            <w:rFonts w:ascii="Arial" w:hAnsi="Arial" w:cs="Arial"/>
            <w:color w:val="616161"/>
          </w:rPr>
          <w:t>FoodSaver</w:t>
        </w:r>
        <w:proofErr w:type="spellEnd"/>
      </w:hyperlink>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16" w:tgtFrame="_blank" w:tooltip="Click here to read &quot;When Filtering Won't Work: Storing Potable Water.&quot;" w:history="1">
        <w:r w:rsidRPr="00EB4E4A">
          <w:rPr>
            <w:rStyle w:val="Hyperlink"/>
            <w:rFonts w:ascii="Arial" w:hAnsi="Arial" w:cs="Arial"/>
          </w:rPr>
          <w:t>When Filtering Won’t Work: Storing Potable Water</w:t>
        </w:r>
      </w:hyperlink>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17" w:tgtFrame="_blank" w:tooltip="Click here to read how to stockpile canned goods." w:history="1">
        <w:r w:rsidRPr="00EB4E4A">
          <w:rPr>
            <w:rStyle w:val="Hyperlink"/>
            <w:rFonts w:ascii="Arial" w:hAnsi="Arial" w:cs="Arial"/>
          </w:rPr>
          <w:t>Quick Prepper Tip: How to Stockpile Canned Goods</w:t>
        </w:r>
      </w:hyperlink>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18" w:tgtFrame="_blank" w:tooltip="Click here to read &quot;Keep Your Stash Out of the Trash.&quot;" w:history="1">
        <w:r w:rsidRPr="00EB4E4A">
          <w:rPr>
            <w:rStyle w:val="Hyperlink"/>
            <w:rFonts w:ascii="Arial" w:hAnsi="Arial" w:cs="Arial"/>
          </w:rPr>
          <w:t>Keep Your Stash Out of the Trash</w:t>
        </w:r>
      </w:hyperlink>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19" w:tgtFrame="_blank" w:tooltip="Click here to begin stockpiling food." w:history="1">
        <w:r w:rsidRPr="00EB4E4A">
          <w:rPr>
            <w:rStyle w:val="Hyperlink"/>
            <w:rFonts w:ascii="Arial" w:hAnsi="Arial" w:cs="Arial"/>
          </w:rPr>
          <w:t>Introduction to Stockpiling Non-Perishable Food for Novice Preppers</w:t>
        </w:r>
      </w:hyperlink>
    </w:p>
    <w:p w:rsidR="00EB4E4A" w:rsidRPr="00EB4E4A" w:rsidRDefault="00EB4E4A" w:rsidP="00EB4E4A">
      <w:pPr>
        <w:numPr>
          <w:ilvl w:val="0"/>
          <w:numId w:val="1"/>
        </w:numPr>
        <w:shd w:val="clear" w:color="auto" w:fill="F9F9F9"/>
        <w:spacing w:before="100" w:beforeAutospacing="1" w:after="100" w:afterAutospacing="1" w:line="300" w:lineRule="atLeast"/>
        <w:rPr>
          <w:rFonts w:ascii="Arial" w:hAnsi="Arial" w:cs="Arial"/>
          <w:color w:val="555555"/>
        </w:rPr>
      </w:pPr>
      <w:hyperlink r:id="rId20" w:tgtFrame="_blank" w:tooltip="Click here to learn more about the MTM Survivor Ammo can." w:history="1">
        <w:r w:rsidRPr="00EB4E4A">
          <w:rPr>
            <w:rStyle w:val="Hyperlink"/>
            <w:rFonts w:ascii="Arial" w:hAnsi="Arial" w:cs="Arial"/>
          </w:rPr>
          <w:t>MTM Survivor Ammo Can and DIY Desiccant Packs</w:t>
        </w:r>
      </w:hyperlink>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ansLigh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E52"/>
    <w:multiLevelType w:val="multilevel"/>
    <w:tmpl w:val="D82C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4A"/>
    <w:rsid w:val="00572EE9"/>
    <w:rsid w:val="00D3435D"/>
    <w:rsid w:val="00E30128"/>
    <w:rsid w:val="00EB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0A898E-D5E6-4BB3-9639-AEC1B648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4E4A"/>
    <w:rPr>
      <w:rFonts w:eastAsia="Times New Roman"/>
      <w:sz w:val="24"/>
      <w:szCs w:val="24"/>
    </w:rPr>
  </w:style>
  <w:style w:type="paragraph" w:styleId="Heading1">
    <w:name w:val="heading 1"/>
    <w:basedOn w:val="Normal"/>
    <w:link w:val="Heading1Char"/>
    <w:uiPriority w:val="9"/>
    <w:qFormat/>
    <w:rsid w:val="00EB4E4A"/>
    <w:pPr>
      <w:spacing w:before="375" w:after="225" w:line="450" w:lineRule="atLeast"/>
      <w:outlineLvl w:val="0"/>
    </w:pPr>
    <w:rPr>
      <w:rFonts w:ascii="OpenSansLight" w:hAnsi="OpenSansLight"/>
      <w:color w:val="666666"/>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E4A"/>
    <w:rPr>
      <w:rFonts w:ascii="OpenSansLight" w:eastAsia="Times New Roman" w:hAnsi="OpenSansLight"/>
      <w:color w:val="666666"/>
      <w:kern w:val="36"/>
      <w:sz w:val="45"/>
      <w:szCs w:val="45"/>
    </w:rPr>
  </w:style>
  <w:style w:type="character" w:styleId="Hyperlink">
    <w:name w:val="Hyperlink"/>
    <w:basedOn w:val="DefaultParagraphFont"/>
    <w:uiPriority w:val="99"/>
    <w:semiHidden/>
    <w:unhideWhenUsed/>
    <w:rsid w:val="00EB4E4A"/>
    <w:rPr>
      <w:strike w:val="0"/>
      <w:dstrike w:val="0"/>
      <w:color w:val="C40808"/>
      <w:u w:val="none"/>
      <w:effect w:val="none"/>
    </w:rPr>
  </w:style>
  <w:style w:type="paragraph" w:styleId="NormalWeb">
    <w:name w:val="Normal (Web)"/>
    <w:basedOn w:val="Normal"/>
    <w:uiPriority w:val="99"/>
    <w:semiHidden/>
    <w:unhideWhenUsed/>
    <w:rsid w:val="00EB4E4A"/>
    <w:pPr>
      <w:spacing w:before="100" w:beforeAutospacing="1" w:after="100" w:afterAutospacing="1"/>
    </w:pPr>
  </w:style>
  <w:style w:type="paragraph" w:customStyle="1" w:styleId="wp-caption-text">
    <w:name w:val="wp-caption-text"/>
    <w:basedOn w:val="Normal"/>
    <w:rsid w:val="00EB4E4A"/>
    <w:pPr>
      <w:spacing w:before="75" w:after="100" w:afterAutospacing="1"/>
    </w:pPr>
    <w:rPr>
      <w:i/>
      <w:iCs/>
    </w:rPr>
  </w:style>
  <w:style w:type="paragraph" w:customStyle="1" w:styleId="meta">
    <w:name w:val="meta"/>
    <w:basedOn w:val="Normal"/>
    <w:rsid w:val="00EB4E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873241">
      <w:bodyDiv w:val="1"/>
      <w:marLeft w:val="0"/>
      <w:marRight w:val="0"/>
      <w:marTop w:val="0"/>
      <w:marBottom w:val="0"/>
      <w:divBdr>
        <w:top w:val="none" w:sz="0" w:space="0" w:color="auto"/>
        <w:left w:val="none" w:sz="0" w:space="0" w:color="auto"/>
        <w:bottom w:val="none" w:sz="0" w:space="0" w:color="auto"/>
        <w:right w:val="none" w:sz="0" w:space="0" w:color="auto"/>
      </w:divBdr>
      <w:divsChild>
        <w:div w:id="407308845">
          <w:marLeft w:val="0"/>
          <w:marRight w:val="0"/>
          <w:marTop w:val="0"/>
          <w:marBottom w:val="0"/>
          <w:divBdr>
            <w:top w:val="none" w:sz="0" w:space="0" w:color="auto"/>
            <w:left w:val="none" w:sz="0" w:space="0" w:color="auto"/>
            <w:bottom w:val="none" w:sz="0" w:space="0" w:color="auto"/>
            <w:right w:val="none" w:sz="0" w:space="0" w:color="auto"/>
          </w:divBdr>
          <w:divsChild>
            <w:div w:id="1232884949">
              <w:marLeft w:val="0"/>
              <w:marRight w:val="0"/>
              <w:marTop w:val="100"/>
              <w:marBottom w:val="100"/>
              <w:divBdr>
                <w:top w:val="none" w:sz="0" w:space="0" w:color="auto"/>
                <w:left w:val="none" w:sz="0" w:space="0" w:color="auto"/>
                <w:bottom w:val="none" w:sz="0" w:space="0" w:color="auto"/>
                <w:right w:val="none" w:sz="0" w:space="0" w:color="auto"/>
              </w:divBdr>
              <w:divsChild>
                <w:div w:id="618338571">
                  <w:marLeft w:val="0"/>
                  <w:marRight w:val="0"/>
                  <w:marTop w:val="0"/>
                  <w:marBottom w:val="0"/>
                  <w:divBdr>
                    <w:top w:val="none" w:sz="0" w:space="0" w:color="auto"/>
                    <w:left w:val="none" w:sz="0" w:space="0" w:color="auto"/>
                    <w:bottom w:val="none" w:sz="0" w:space="0" w:color="auto"/>
                    <w:right w:val="none" w:sz="0" w:space="0" w:color="auto"/>
                  </w:divBdr>
                  <w:divsChild>
                    <w:div w:id="886140346">
                      <w:marLeft w:val="0"/>
                      <w:marRight w:val="0"/>
                      <w:marTop w:val="0"/>
                      <w:marBottom w:val="0"/>
                      <w:divBdr>
                        <w:top w:val="none" w:sz="0" w:space="0" w:color="auto"/>
                        <w:left w:val="none" w:sz="0" w:space="0" w:color="auto"/>
                        <w:bottom w:val="none" w:sz="0" w:space="0" w:color="auto"/>
                        <w:right w:val="none" w:sz="0" w:space="0" w:color="auto"/>
                      </w:divBdr>
                      <w:divsChild>
                        <w:div w:id="1370688361">
                          <w:marLeft w:val="0"/>
                          <w:marRight w:val="0"/>
                          <w:marTop w:val="0"/>
                          <w:marBottom w:val="0"/>
                          <w:divBdr>
                            <w:top w:val="none" w:sz="0" w:space="0" w:color="auto"/>
                            <w:left w:val="none" w:sz="0" w:space="0" w:color="auto"/>
                            <w:bottom w:val="none" w:sz="0" w:space="0" w:color="auto"/>
                            <w:right w:val="none" w:sz="0" w:space="0" w:color="auto"/>
                          </w:divBdr>
                          <w:divsChild>
                            <w:div w:id="927813279">
                              <w:marLeft w:val="0"/>
                              <w:marRight w:val="0"/>
                              <w:marTop w:val="0"/>
                              <w:marBottom w:val="0"/>
                              <w:divBdr>
                                <w:top w:val="none" w:sz="0" w:space="0" w:color="auto"/>
                                <w:left w:val="none" w:sz="0" w:space="0" w:color="auto"/>
                                <w:bottom w:val="none" w:sz="0" w:space="0" w:color="auto"/>
                                <w:right w:val="none" w:sz="0" w:space="0" w:color="auto"/>
                              </w:divBdr>
                              <w:divsChild>
                                <w:div w:id="4619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blog.cheaperthandirt.com/emergency-water-sources-and-water-storage/" TargetMode="External"/><Relationship Id="rId18" Type="http://schemas.openxmlformats.org/officeDocument/2006/relationships/hyperlink" Target="http://blog.cheaperthandirt.com/stash-tras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blog.cheaperthandirt.com/caching-food/" TargetMode="External"/><Relationship Id="rId17" Type="http://schemas.openxmlformats.org/officeDocument/2006/relationships/hyperlink" Target="http://blog.cheaperthandirt.com/quick-prepper-tip-how-to-stockpile-canned-goods/" TargetMode="External"/><Relationship Id="rId2" Type="http://schemas.openxmlformats.org/officeDocument/2006/relationships/styles" Target="styles.xml"/><Relationship Id="rId16" Type="http://schemas.openxmlformats.org/officeDocument/2006/relationships/hyperlink" Target="http://blog.cheaperthandirt.com/filtering-wont-work-storing-potable-water/" TargetMode="External"/><Relationship Id="rId20" Type="http://schemas.openxmlformats.org/officeDocument/2006/relationships/hyperlink" Target="http://blog.cheaperthandirt.com/survivor-ammo/" TargetMode="External"/><Relationship Id="rId1" Type="http://schemas.openxmlformats.org/officeDocument/2006/relationships/numbering" Target="numbering.xml"/><Relationship Id="rId6" Type="http://schemas.openxmlformats.org/officeDocument/2006/relationships/hyperlink" Target="http://blog.cheaperthandirt.com/category/camping-survival/" TargetMode="External"/><Relationship Id="rId11" Type="http://schemas.openxmlformats.org/officeDocument/2006/relationships/hyperlink" Target="http://blog.cheaperthandirt.com/properly-store-10-cans/" TargetMode="External"/><Relationship Id="rId5" Type="http://schemas.openxmlformats.org/officeDocument/2006/relationships/hyperlink" Target="http://blog.cheaperthandirt.com/author/suzanneo/" TargetMode="External"/><Relationship Id="rId15" Type="http://schemas.openxmlformats.org/officeDocument/2006/relationships/hyperlink" Target="http://blog.cheaperthandirt.com/keeping-powder-dry-how-store-ammunition-foodsaver/" TargetMode="External"/><Relationship Id="rId10" Type="http://schemas.openxmlformats.org/officeDocument/2006/relationships/image" Target="media/image2.jpeg"/><Relationship Id="rId19" Type="http://schemas.openxmlformats.org/officeDocument/2006/relationships/hyperlink" Target="http://blog.cheaperthandirt.com/introduction-stockpiling-non-perishable-food-novice-preppers/" TargetMode="External"/><Relationship Id="rId4" Type="http://schemas.openxmlformats.org/officeDocument/2006/relationships/webSettings" Target="webSettings.xml"/><Relationship Id="rId9" Type="http://schemas.openxmlformats.org/officeDocument/2006/relationships/hyperlink" Target="http://blog.cheaperthandirt.com/wp-content/uploads/2014/06/food_storage_blue_50_gallon_drum_2.jpg" TargetMode="External"/><Relationship Id="rId14" Type="http://schemas.openxmlformats.org/officeDocument/2006/relationships/hyperlink" Target="http://blog.cheaperthandirt.com/building-a-years-supply-of-food-storage/"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2762</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2016-03-06T00:33:00Z</dcterms:created>
  <dcterms:modified xsi:type="dcterms:W3CDTF">2016-03-06T00:35:00Z</dcterms:modified>
</cp:coreProperties>
</file>