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2271" w:rsidRPr="00F32271" w:rsidRDefault="00F32271" w:rsidP="00F32271">
      <w:pPr>
        <w:shd w:val="clear" w:color="auto" w:fill="FFFFFF"/>
        <w:spacing w:before="100" w:beforeAutospacing="1" w:after="100" w:afterAutospacing="1" w:line="240" w:lineRule="auto"/>
        <w:jc w:val="center"/>
        <w:outlineLvl w:val="1"/>
        <w:rPr>
          <w:rFonts w:ascii="Trebuchet MS" w:eastAsia="Times New Roman" w:hAnsi="Trebuchet MS" w:cs="Times New Roman"/>
          <w:b/>
          <w:bCs/>
          <w:color w:val="660033"/>
          <w:kern w:val="36"/>
          <w:sz w:val="40"/>
          <w:szCs w:val="40"/>
        </w:rPr>
      </w:pPr>
      <w:r w:rsidRPr="00F32271">
        <w:rPr>
          <w:rFonts w:ascii="Trebuchet MS" w:eastAsia="Times New Roman" w:hAnsi="Trebuchet MS" w:cs="Times New Roman"/>
          <w:b/>
          <w:bCs/>
          <w:color w:val="660033"/>
          <w:kern w:val="36"/>
          <w:sz w:val="40"/>
          <w:szCs w:val="40"/>
        </w:rPr>
        <w:t>Using Mylar Bags for Food Storage</w:t>
      </w:r>
    </w:p>
    <w:p w:rsidR="00F32271" w:rsidRPr="00F32271" w:rsidRDefault="00F32271" w:rsidP="00F32271">
      <w:pPr>
        <w:shd w:val="clear" w:color="auto" w:fill="FFFFFF"/>
        <w:spacing w:after="0" w:line="240" w:lineRule="auto"/>
        <w:rPr>
          <w:rFonts w:ascii="Arial" w:eastAsia="Times New Roman" w:hAnsi="Arial" w:cs="Arial"/>
          <w:vanish/>
          <w:color w:val="2C2C2C"/>
          <w:sz w:val="24"/>
          <w:szCs w:val="24"/>
        </w:rPr>
      </w:pPr>
      <w:r w:rsidRPr="00F32271">
        <w:rPr>
          <w:rFonts w:ascii="Arial" w:eastAsia="Times New Roman" w:hAnsi="Arial" w:cs="Arial"/>
          <w:noProof/>
          <w:vanish/>
          <w:color w:val="00008A"/>
          <w:sz w:val="24"/>
          <w:szCs w:val="24"/>
        </w:rPr>
        <w:drawing>
          <wp:inline distT="0" distB="0" distL="0" distR="0" wp14:anchorId="178211C7" wp14:editId="73F0B58A">
            <wp:extent cx="590550" cy="190500"/>
            <wp:effectExtent l="0" t="0" r="0" b="0"/>
            <wp:docPr id="8" name="Picture 8" descr="Print Friendly">
              <a:hlinkClick xmlns:a="http://schemas.openxmlformats.org/drawingml/2006/main" r:id="rId5"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rint Friendly">
                      <a:hlinkClick r:id="rId5" tooltip="&quot;&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0550" cy="190500"/>
                    </a:xfrm>
                    <a:prstGeom prst="rect">
                      <a:avLst/>
                    </a:prstGeom>
                    <a:noFill/>
                    <a:ln>
                      <a:noFill/>
                    </a:ln>
                  </pic:spPr>
                </pic:pic>
              </a:graphicData>
            </a:graphic>
          </wp:inline>
        </w:drawing>
      </w:r>
    </w:p>
    <w:p w:rsidR="00F32271" w:rsidRPr="00F32271" w:rsidRDefault="00F32271" w:rsidP="00F32271">
      <w:pPr>
        <w:shd w:val="clear" w:color="auto" w:fill="FFFFFF"/>
        <w:spacing w:before="100" w:beforeAutospacing="1" w:after="100" w:afterAutospacing="1" w:line="240" w:lineRule="auto"/>
        <w:rPr>
          <w:rFonts w:ascii="Arial" w:eastAsia="Times New Roman" w:hAnsi="Arial" w:cs="Arial"/>
          <w:color w:val="2C2C2C"/>
          <w:sz w:val="24"/>
          <w:szCs w:val="24"/>
        </w:rPr>
      </w:pPr>
      <w:r w:rsidRPr="00F32271">
        <w:rPr>
          <w:rFonts w:ascii="Arial" w:eastAsia="Times New Roman" w:hAnsi="Arial" w:cs="Arial"/>
          <w:color w:val="2C2C2C"/>
          <w:sz w:val="24"/>
          <w:szCs w:val="24"/>
        </w:rPr>
        <w:t>Anyone who has been researching and studying food storage has undoubtedly heard the term “Mylar bag” mentioned relative to storing bulk foods. So what exactly is a “Mylar bag”? And what do you need to know to begin using Mylar bags for food storage?</w:t>
      </w:r>
    </w:p>
    <w:p w:rsidR="00F32271" w:rsidRPr="00F32271" w:rsidRDefault="00F32271" w:rsidP="00F32271">
      <w:pPr>
        <w:shd w:val="clear" w:color="auto" w:fill="FFFFFF"/>
        <w:spacing w:before="100" w:beforeAutospacing="1" w:after="100" w:afterAutospacing="1" w:line="240" w:lineRule="auto"/>
        <w:rPr>
          <w:rFonts w:ascii="Arial" w:eastAsia="Times New Roman" w:hAnsi="Arial" w:cs="Arial"/>
          <w:color w:val="2C2C2C"/>
          <w:sz w:val="24"/>
          <w:szCs w:val="24"/>
        </w:rPr>
      </w:pPr>
      <w:r w:rsidRPr="00F32271">
        <w:rPr>
          <w:rFonts w:ascii="Arial" w:eastAsia="Times New Roman" w:hAnsi="Arial" w:cs="Arial"/>
          <w:color w:val="2C2C2C"/>
          <w:sz w:val="24"/>
          <w:szCs w:val="24"/>
        </w:rPr>
        <w:t>As with the ubiquitous oxygen absorber, the mention of Mylar bags brings up as many questions as there are answers. We have all heard that the best way to store dry goods for long term storage is in a Mylar bag but how are they used? In this article you will learn what you need to know to safely store bulk foods in Mylar bags for the long term.</w:t>
      </w:r>
    </w:p>
    <w:p w:rsidR="00F32271" w:rsidRPr="00F32271" w:rsidRDefault="00F32271" w:rsidP="00F32271">
      <w:pPr>
        <w:shd w:val="clear" w:color="auto" w:fill="FFFFFF"/>
        <w:spacing w:before="100" w:beforeAutospacing="1" w:after="100" w:afterAutospacing="1" w:line="240" w:lineRule="auto"/>
        <w:outlineLvl w:val="3"/>
        <w:rPr>
          <w:rFonts w:ascii="Arial" w:eastAsia="Times New Roman" w:hAnsi="Arial" w:cs="Arial"/>
          <w:b/>
          <w:bCs/>
          <w:color w:val="660033"/>
          <w:sz w:val="24"/>
          <w:szCs w:val="24"/>
        </w:rPr>
      </w:pPr>
      <w:r w:rsidRPr="00F32271">
        <w:rPr>
          <w:rFonts w:ascii="Arial" w:eastAsia="Times New Roman" w:hAnsi="Arial" w:cs="Arial"/>
          <w:b/>
          <w:bCs/>
          <w:color w:val="660033"/>
          <w:sz w:val="24"/>
          <w:szCs w:val="24"/>
        </w:rPr>
        <w:t>What is a Mylar bag?</w:t>
      </w:r>
    </w:p>
    <w:p w:rsidR="00F32271" w:rsidRPr="00F32271" w:rsidRDefault="00F32271" w:rsidP="00F32271">
      <w:pPr>
        <w:shd w:val="clear" w:color="auto" w:fill="FFFFFF"/>
        <w:spacing w:before="100" w:beforeAutospacing="1" w:after="100" w:afterAutospacing="1" w:line="240" w:lineRule="auto"/>
        <w:rPr>
          <w:rFonts w:ascii="Arial" w:eastAsia="Times New Roman" w:hAnsi="Arial" w:cs="Arial"/>
          <w:color w:val="2C2C2C"/>
          <w:sz w:val="24"/>
          <w:szCs w:val="24"/>
        </w:rPr>
      </w:pPr>
      <w:r w:rsidRPr="00F32271">
        <w:rPr>
          <w:rFonts w:ascii="Arial" w:eastAsia="Times New Roman" w:hAnsi="Arial" w:cs="Arial"/>
          <w:color w:val="2C2C2C"/>
          <w:sz w:val="24"/>
          <w:szCs w:val="24"/>
        </w:rPr>
        <w:t xml:space="preserve">First and foremost, the term “Mylar” is actually one of many trade names for a polyester film called </w:t>
      </w:r>
      <w:proofErr w:type="spellStart"/>
      <w:r w:rsidRPr="00F32271">
        <w:rPr>
          <w:rFonts w:ascii="Arial" w:eastAsia="Times New Roman" w:hAnsi="Arial" w:cs="Arial"/>
          <w:color w:val="2C2C2C"/>
          <w:sz w:val="24"/>
          <w:szCs w:val="24"/>
        </w:rPr>
        <w:t>BoPet</w:t>
      </w:r>
      <w:proofErr w:type="spellEnd"/>
      <w:r w:rsidRPr="00F32271">
        <w:rPr>
          <w:rFonts w:ascii="Arial" w:eastAsia="Times New Roman" w:hAnsi="Arial" w:cs="Arial"/>
          <w:color w:val="2C2C2C"/>
          <w:sz w:val="24"/>
          <w:szCs w:val="24"/>
        </w:rPr>
        <w:t>. For the technically inclined and the curious, that stands for “</w:t>
      </w:r>
      <w:proofErr w:type="spellStart"/>
      <w:r w:rsidRPr="00F32271">
        <w:rPr>
          <w:rFonts w:ascii="Arial" w:eastAsia="Times New Roman" w:hAnsi="Arial" w:cs="Arial"/>
          <w:color w:val="2C2C2C"/>
          <w:sz w:val="24"/>
          <w:szCs w:val="24"/>
        </w:rPr>
        <w:t>Biaxially</w:t>
      </w:r>
      <w:proofErr w:type="spellEnd"/>
      <w:r w:rsidRPr="00F32271">
        <w:rPr>
          <w:rFonts w:ascii="Arial" w:eastAsia="Times New Roman" w:hAnsi="Arial" w:cs="Arial"/>
          <w:color w:val="2C2C2C"/>
          <w:sz w:val="24"/>
          <w:szCs w:val="24"/>
        </w:rPr>
        <w:t>-oriented polyethylene terephthalate”. This film was developed by DuPont in the 1950’s and was first used by NASA.</w:t>
      </w:r>
    </w:p>
    <w:p w:rsidR="00F32271" w:rsidRPr="00F32271" w:rsidRDefault="00F32271" w:rsidP="00F32271">
      <w:pPr>
        <w:shd w:val="clear" w:color="auto" w:fill="FFFFFF"/>
        <w:spacing w:before="100" w:beforeAutospacing="1" w:after="100" w:afterAutospacing="1" w:line="240" w:lineRule="auto"/>
        <w:rPr>
          <w:rFonts w:ascii="Arial" w:eastAsia="Times New Roman" w:hAnsi="Arial" w:cs="Arial"/>
          <w:color w:val="2C2C2C"/>
          <w:sz w:val="24"/>
          <w:szCs w:val="24"/>
        </w:rPr>
      </w:pPr>
      <w:r w:rsidRPr="00F32271">
        <w:rPr>
          <w:rFonts w:ascii="Arial" w:eastAsia="Times New Roman" w:hAnsi="Arial" w:cs="Arial"/>
          <w:color w:val="2C2C2C"/>
          <w:sz w:val="24"/>
          <w:szCs w:val="24"/>
        </w:rPr>
        <w:t xml:space="preserve">Since then, many uses for Mylar have been embraced due to its high tensile strength and its moisture, light, gas and aroma barrier properties. Mylar is </w:t>
      </w:r>
      <w:proofErr w:type="gramStart"/>
      <w:r w:rsidRPr="00F32271">
        <w:rPr>
          <w:rFonts w:ascii="Arial" w:eastAsia="Times New Roman" w:hAnsi="Arial" w:cs="Arial"/>
          <w:color w:val="2C2C2C"/>
          <w:sz w:val="24"/>
          <w:szCs w:val="24"/>
        </w:rPr>
        <w:t>a</w:t>
      </w:r>
      <w:proofErr w:type="gramEnd"/>
      <w:r w:rsidRPr="00F32271">
        <w:rPr>
          <w:rFonts w:ascii="Arial" w:eastAsia="Times New Roman" w:hAnsi="Arial" w:cs="Arial"/>
          <w:color w:val="2C2C2C"/>
          <w:sz w:val="24"/>
          <w:szCs w:val="24"/>
        </w:rPr>
        <w:t xml:space="preserve"> also good insulator against electrical disturbances.</w:t>
      </w:r>
    </w:p>
    <w:p w:rsidR="00F32271" w:rsidRPr="00F32271" w:rsidRDefault="00F32271" w:rsidP="00F32271">
      <w:pPr>
        <w:shd w:val="clear" w:color="auto" w:fill="FFFFFF"/>
        <w:spacing w:before="100" w:beforeAutospacing="1" w:after="100" w:afterAutospacing="1" w:line="240" w:lineRule="auto"/>
        <w:rPr>
          <w:rFonts w:ascii="Arial" w:eastAsia="Times New Roman" w:hAnsi="Arial" w:cs="Arial"/>
          <w:color w:val="2C2C2C"/>
          <w:sz w:val="24"/>
          <w:szCs w:val="24"/>
        </w:rPr>
      </w:pPr>
      <w:r w:rsidRPr="00F32271">
        <w:rPr>
          <w:rFonts w:ascii="Arial" w:eastAsia="Times New Roman" w:hAnsi="Arial" w:cs="Arial"/>
          <w:color w:val="2C2C2C"/>
          <w:sz w:val="24"/>
          <w:szCs w:val="24"/>
        </w:rPr>
        <w:t>For all of these reasons and more, Mylar bags are considered the gold standard when it comes to long term food storage.</w:t>
      </w:r>
    </w:p>
    <w:p w:rsidR="00F32271" w:rsidRPr="00F32271" w:rsidRDefault="00F32271" w:rsidP="00F32271">
      <w:pPr>
        <w:shd w:val="clear" w:color="auto" w:fill="FFFFFF"/>
        <w:spacing w:before="100" w:beforeAutospacing="1" w:after="100" w:afterAutospacing="1" w:line="240" w:lineRule="auto"/>
        <w:outlineLvl w:val="3"/>
        <w:rPr>
          <w:rFonts w:ascii="Arial" w:eastAsia="Times New Roman" w:hAnsi="Arial" w:cs="Arial"/>
          <w:b/>
          <w:bCs/>
          <w:color w:val="660033"/>
          <w:sz w:val="24"/>
          <w:szCs w:val="24"/>
        </w:rPr>
      </w:pPr>
      <w:r w:rsidRPr="00F32271">
        <w:rPr>
          <w:rFonts w:ascii="Arial" w:eastAsia="Times New Roman" w:hAnsi="Arial" w:cs="Arial"/>
          <w:b/>
          <w:bCs/>
          <w:color w:val="660033"/>
          <w:sz w:val="24"/>
          <w:szCs w:val="24"/>
        </w:rPr>
        <w:t>Mylar versus Metalized versus Dry-Pack Pouches</w:t>
      </w:r>
    </w:p>
    <w:p w:rsidR="00F32271" w:rsidRPr="00F32271" w:rsidRDefault="00F32271" w:rsidP="00F32271">
      <w:pPr>
        <w:shd w:val="clear" w:color="auto" w:fill="FFFFFF"/>
        <w:spacing w:before="100" w:beforeAutospacing="1" w:after="100" w:afterAutospacing="1" w:line="240" w:lineRule="auto"/>
        <w:rPr>
          <w:rFonts w:ascii="Arial" w:eastAsia="Times New Roman" w:hAnsi="Arial" w:cs="Arial"/>
          <w:color w:val="2C2C2C"/>
          <w:sz w:val="24"/>
          <w:szCs w:val="24"/>
        </w:rPr>
      </w:pPr>
      <w:r w:rsidRPr="00F32271">
        <w:rPr>
          <w:rFonts w:ascii="Arial" w:eastAsia="Times New Roman" w:hAnsi="Arial" w:cs="Arial"/>
          <w:color w:val="2C2C2C"/>
          <w:sz w:val="24"/>
          <w:szCs w:val="24"/>
        </w:rPr>
        <w:t>Do not be confused if your vendor of choice uses the term “Metallized Storage Bag” or “Dry-Pack Pouch” instead of Mylar. This simply means that the bag is not using the Mylar-branded material. As long as the bag is of food-grade, you are okay. For all intents and purposes, Mylar to a metalized bag is as Kleenex is to facial tissues.</w:t>
      </w:r>
    </w:p>
    <w:p w:rsidR="00F32271" w:rsidRPr="00F32271" w:rsidRDefault="00F32271" w:rsidP="00F32271">
      <w:pPr>
        <w:shd w:val="clear" w:color="auto" w:fill="FFFFFF"/>
        <w:spacing w:before="100" w:beforeAutospacing="1" w:after="100" w:afterAutospacing="1" w:line="240" w:lineRule="auto"/>
        <w:outlineLvl w:val="3"/>
        <w:rPr>
          <w:rFonts w:ascii="Arial" w:eastAsia="Times New Roman" w:hAnsi="Arial" w:cs="Arial"/>
          <w:b/>
          <w:bCs/>
          <w:color w:val="660033"/>
          <w:sz w:val="24"/>
          <w:szCs w:val="24"/>
        </w:rPr>
      </w:pPr>
      <w:r w:rsidRPr="00F32271">
        <w:rPr>
          <w:rFonts w:ascii="Arial" w:eastAsia="Times New Roman" w:hAnsi="Arial" w:cs="Arial"/>
          <w:b/>
          <w:bCs/>
          <w:color w:val="660033"/>
          <w:sz w:val="24"/>
          <w:szCs w:val="24"/>
        </w:rPr>
        <w:t>What Size Mylar Bag Should I Use?</w:t>
      </w:r>
    </w:p>
    <w:p w:rsidR="00F32271" w:rsidRPr="00F32271" w:rsidRDefault="00F32271" w:rsidP="00F32271">
      <w:pPr>
        <w:shd w:val="clear" w:color="auto" w:fill="FFFFFF"/>
        <w:spacing w:before="100" w:beforeAutospacing="1" w:after="100" w:afterAutospacing="1" w:line="240" w:lineRule="auto"/>
        <w:rPr>
          <w:rFonts w:ascii="Arial" w:eastAsia="Times New Roman" w:hAnsi="Arial" w:cs="Arial"/>
          <w:color w:val="2C2C2C"/>
          <w:sz w:val="24"/>
          <w:szCs w:val="24"/>
        </w:rPr>
      </w:pPr>
      <w:r w:rsidRPr="00F32271">
        <w:rPr>
          <w:rFonts w:ascii="Arial" w:eastAsia="Times New Roman" w:hAnsi="Arial" w:cs="Arial"/>
          <w:color w:val="2C2C2C"/>
          <w:sz w:val="24"/>
          <w:szCs w:val="24"/>
        </w:rPr>
        <w:t xml:space="preserve">The two most commonly used sizes for storing food products are the </w:t>
      </w:r>
      <w:hyperlink r:id="rId7" w:tooltip="" w:history="1">
        <w:r w:rsidRPr="00F32271">
          <w:rPr>
            <w:rFonts w:ascii="Arial" w:eastAsia="Times New Roman" w:hAnsi="Arial" w:cs="Arial"/>
            <w:color w:val="00008A"/>
            <w:sz w:val="24"/>
            <w:szCs w:val="24"/>
            <w:u w:val="single"/>
          </w:rPr>
          <w:t>one gallon size Mylar bag</w:t>
        </w:r>
      </w:hyperlink>
      <w:r w:rsidRPr="00F32271">
        <w:rPr>
          <w:rFonts w:ascii="Arial" w:eastAsia="Times New Roman" w:hAnsi="Arial" w:cs="Arial"/>
          <w:color w:val="2C2C2C"/>
          <w:sz w:val="24"/>
          <w:szCs w:val="24"/>
        </w:rPr>
        <w:t xml:space="preserve"> (about 10” x 14”) and the </w:t>
      </w:r>
      <w:hyperlink r:id="rId8" w:tooltip="" w:history="1">
        <w:r w:rsidRPr="00F32271">
          <w:rPr>
            <w:rFonts w:ascii="Arial" w:eastAsia="Times New Roman" w:hAnsi="Arial" w:cs="Arial"/>
            <w:color w:val="00008A"/>
            <w:sz w:val="24"/>
            <w:szCs w:val="24"/>
            <w:u w:val="single"/>
          </w:rPr>
          <w:t>five gallon size</w:t>
        </w:r>
      </w:hyperlink>
      <w:r w:rsidRPr="00F32271">
        <w:rPr>
          <w:rFonts w:ascii="Arial" w:eastAsia="Times New Roman" w:hAnsi="Arial" w:cs="Arial"/>
          <w:color w:val="2C2C2C"/>
          <w:sz w:val="24"/>
          <w:szCs w:val="24"/>
        </w:rPr>
        <w:t xml:space="preserve"> (about 20” x 30”). Various other sizes are available but for starters, these are the two best sizes to have on hand.</w:t>
      </w:r>
    </w:p>
    <w:p w:rsidR="00F32271" w:rsidRPr="00F32271" w:rsidRDefault="00F32271" w:rsidP="00F32271">
      <w:pPr>
        <w:shd w:val="clear" w:color="auto" w:fill="FFFFFF"/>
        <w:spacing w:before="100" w:beforeAutospacing="1" w:after="100" w:afterAutospacing="1" w:line="240" w:lineRule="auto"/>
        <w:rPr>
          <w:rFonts w:ascii="Arial" w:eastAsia="Times New Roman" w:hAnsi="Arial" w:cs="Arial"/>
          <w:color w:val="2C2C2C"/>
          <w:sz w:val="24"/>
          <w:szCs w:val="24"/>
        </w:rPr>
      </w:pPr>
      <w:r w:rsidRPr="00F32271">
        <w:rPr>
          <w:rFonts w:ascii="Arial" w:eastAsia="Times New Roman" w:hAnsi="Arial" w:cs="Arial"/>
          <w:color w:val="2C2C2C"/>
          <w:sz w:val="24"/>
          <w:szCs w:val="24"/>
        </w:rPr>
        <w:t xml:space="preserve">The gallon sized bags are ideal for grains, dried powdered foods, spices, hard candy, salts, and other baking ingredients. In addition, gallon bags are useful for protecting valuables including ammo and medical supplies. When shopping for gallon sized bags, you should look for a minimum thickness </w:t>
      </w:r>
      <w:proofErr w:type="gramStart"/>
      <w:r w:rsidRPr="00F32271">
        <w:rPr>
          <w:rFonts w:ascii="Arial" w:eastAsia="Times New Roman" w:hAnsi="Arial" w:cs="Arial"/>
          <w:color w:val="2C2C2C"/>
          <w:sz w:val="24"/>
          <w:szCs w:val="24"/>
        </w:rPr>
        <w:t>of 3.5 to 4 mil</w:t>
      </w:r>
      <w:proofErr w:type="gramEnd"/>
      <w:r w:rsidRPr="00F32271">
        <w:rPr>
          <w:rFonts w:ascii="Arial" w:eastAsia="Times New Roman" w:hAnsi="Arial" w:cs="Arial"/>
          <w:color w:val="2C2C2C"/>
          <w:sz w:val="24"/>
          <w:szCs w:val="24"/>
        </w:rPr>
        <w:t>.</w:t>
      </w:r>
    </w:p>
    <w:p w:rsidR="00F32271" w:rsidRPr="00F32271" w:rsidRDefault="00F32271" w:rsidP="00F32271">
      <w:pPr>
        <w:shd w:val="clear" w:color="auto" w:fill="FFFFFF"/>
        <w:spacing w:before="100" w:beforeAutospacing="1" w:after="100" w:afterAutospacing="1" w:line="240" w:lineRule="auto"/>
        <w:rPr>
          <w:rFonts w:ascii="Arial" w:eastAsia="Times New Roman" w:hAnsi="Arial" w:cs="Arial"/>
          <w:color w:val="2C2C2C"/>
          <w:sz w:val="24"/>
          <w:szCs w:val="24"/>
        </w:rPr>
      </w:pPr>
      <w:r w:rsidRPr="00F32271">
        <w:rPr>
          <w:rFonts w:ascii="Arial" w:eastAsia="Times New Roman" w:hAnsi="Arial" w:cs="Arial"/>
          <w:color w:val="2C2C2C"/>
          <w:sz w:val="24"/>
          <w:szCs w:val="24"/>
        </w:rPr>
        <w:t xml:space="preserve">The large, 5 gallon-sized </w:t>
      </w:r>
      <w:proofErr w:type="gramStart"/>
      <w:r w:rsidRPr="00F32271">
        <w:rPr>
          <w:rFonts w:ascii="Arial" w:eastAsia="Times New Roman" w:hAnsi="Arial" w:cs="Arial"/>
          <w:color w:val="2C2C2C"/>
          <w:sz w:val="24"/>
          <w:szCs w:val="24"/>
        </w:rPr>
        <w:t>bag</w:t>
      </w:r>
      <w:proofErr w:type="gramEnd"/>
      <w:r w:rsidRPr="00F32271">
        <w:rPr>
          <w:rFonts w:ascii="Arial" w:eastAsia="Times New Roman" w:hAnsi="Arial" w:cs="Arial"/>
          <w:color w:val="2C2C2C"/>
          <w:sz w:val="24"/>
          <w:szCs w:val="24"/>
        </w:rPr>
        <w:t xml:space="preserve"> is typically used to line a 5 or 6 gallon plastic bucket. The bag is first placed inside the bucket and then filled with product. The bag is sealed before closing the bucket with a tight fitting lid. The combination of a Mylar bag inside a plastic bucket makes an unbeatable barrier against the woes and ravages of time, moisture, light and most important, rodents. The bag alone will not keep out the rodents! For that you will need a bucket.</w:t>
      </w:r>
    </w:p>
    <w:p w:rsidR="00F32271" w:rsidRPr="00F32271" w:rsidRDefault="00F32271" w:rsidP="00F32271">
      <w:pPr>
        <w:shd w:val="clear" w:color="auto" w:fill="FFFFFF"/>
        <w:spacing w:before="100" w:beforeAutospacing="1" w:after="100" w:afterAutospacing="1" w:line="240" w:lineRule="auto"/>
        <w:rPr>
          <w:rFonts w:ascii="Arial" w:eastAsia="Times New Roman" w:hAnsi="Arial" w:cs="Arial"/>
          <w:color w:val="2C2C2C"/>
          <w:sz w:val="24"/>
          <w:szCs w:val="24"/>
        </w:rPr>
      </w:pPr>
      <w:r w:rsidRPr="00F32271">
        <w:rPr>
          <w:rFonts w:ascii="Arial" w:eastAsia="Times New Roman" w:hAnsi="Arial" w:cs="Arial"/>
          <w:color w:val="2C2C2C"/>
          <w:sz w:val="24"/>
          <w:szCs w:val="24"/>
        </w:rPr>
        <w:t xml:space="preserve">Because of the weight of its contents, the thickness of a 5 gallon Mylar bag should be 4.5 mil or more. And, just so you know, the thicker the bag, the tighter the weave of the polyester – that is what gives it its strength. As a matter of fact, you will find bags that are 7 mil and even thicker but for most uses, 3.5 mil </w:t>
      </w:r>
      <w:proofErr w:type="gramStart"/>
      <w:r w:rsidRPr="00F32271">
        <w:rPr>
          <w:rFonts w:ascii="Arial" w:eastAsia="Times New Roman" w:hAnsi="Arial" w:cs="Arial"/>
          <w:color w:val="2C2C2C"/>
          <w:sz w:val="24"/>
          <w:szCs w:val="24"/>
        </w:rPr>
        <w:t>to 5 mil</w:t>
      </w:r>
      <w:proofErr w:type="gramEnd"/>
      <w:r w:rsidRPr="00F32271">
        <w:rPr>
          <w:rFonts w:ascii="Arial" w:eastAsia="Times New Roman" w:hAnsi="Arial" w:cs="Arial"/>
          <w:color w:val="2C2C2C"/>
          <w:sz w:val="24"/>
          <w:szCs w:val="24"/>
        </w:rPr>
        <w:t xml:space="preserve"> will work just fine.</w:t>
      </w:r>
    </w:p>
    <w:p w:rsidR="00F32271" w:rsidRPr="00F32271" w:rsidRDefault="00F32271" w:rsidP="00F32271">
      <w:pPr>
        <w:shd w:val="clear" w:color="auto" w:fill="FFFFFF"/>
        <w:spacing w:before="100" w:beforeAutospacing="1" w:after="100" w:afterAutospacing="1" w:line="240" w:lineRule="auto"/>
        <w:outlineLvl w:val="3"/>
        <w:rPr>
          <w:rFonts w:ascii="Arial" w:eastAsia="Times New Roman" w:hAnsi="Arial" w:cs="Arial"/>
          <w:b/>
          <w:bCs/>
          <w:color w:val="660033"/>
          <w:sz w:val="24"/>
          <w:szCs w:val="24"/>
        </w:rPr>
      </w:pPr>
      <w:r w:rsidRPr="00F32271">
        <w:rPr>
          <w:rFonts w:ascii="Arial" w:eastAsia="Times New Roman" w:hAnsi="Arial" w:cs="Arial"/>
          <w:b/>
          <w:bCs/>
          <w:color w:val="660033"/>
          <w:sz w:val="24"/>
          <w:szCs w:val="24"/>
        </w:rPr>
        <w:t>Tips for Sealing a Mylar bag</w:t>
      </w:r>
    </w:p>
    <w:p w:rsidR="00F32271" w:rsidRPr="00F32271" w:rsidRDefault="00F32271" w:rsidP="00F32271">
      <w:pPr>
        <w:shd w:val="clear" w:color="auto" w:fill="FFFFFF"/>
        <w:spacing w:before="100" w:beforeAutospacing="1" w:after="100" w:afterAutospacing="1" w:line="240" w:lineRule="auto"/>
        <w:rPr>
          <w:rFonts w:ascii="Arial" w:eastAsia="Times New Roman" w:hAnsi="Arial" w:cs="Arial"/>
          <w:color w:val="2C2C2C"/>
          <w:sz w:val="24"/>
          <w:szCs w:val="24"/>
        </w:rPr>
      </w:pPr>
      <w:r w:rsidRPr="00F32271">
        <w:rPr>
          <w:rFonts w:ascii="Arial" w:eastAsia="Times New Roman" w:hAnsi="Arial" w:cs="Arial"/>
          <w:color w:val="2C2C2C"/>
          <w:sz w:val="24"/>
          <w:szCs w:val="24"/>
        </w:rPr>
        <w:t xml:space="preserve">Sealing a </w:t>
      </w:r>
      <w:hyperlink r:id="rId9" w:tooltip="" w:history="1">
        <w:r w:rsidRPr="00F32271">
          <w:rPr>
            <w:rFonts w:ascii="Arial" w:eastAsia="Times New Roman" w:hAnsi="Arial" w:cs="Arial"/>
            <w:color w:val="00008A"/>
            <w:sz w:val="24"/>
            <w:szCs w:val="24"/>
            <w:u w:val="single"/>
          </w:rPr>
          <w:t>Mylar bag</w:t>
        </w:r>
      </w:hyperlink>
      <w:r w:rsidRPr="00F32271">
        <w:rPr>
          <w:rFonts w:ascii="Arial" w:eastAsia="Times New Roman" w:hAnsi="Arial" w:cs="Arial"/>
          <w:color w:val="2C2C2C"/>
          <w:sz w:val="24"/>
          <w:szCs w:val="24"/>
        </w:rPr>
        <w:t xml:space="preserve"> can be a challenge but with a little practice, you will find the process simple and efficient. The easiest method is to use a </w:t>
      </w:r>
      <w:hyperlink r:id="rId10" w:tooltip="" w:history="1">
        <w:r w:rsidRPr="00F32271">
          <w:rPr>
            <w:rFonts w:ascii="Arial" w:eastAsia="Times New Roman" w:hAnsi="Arial" w:cs="Arial"/>
            <w:color w:val="00008A"/>
            <w:sz w:val="24"/>
            <w:szCs w:val="24"/>
            <w:u w:val="single"/>
          </w:rPr>
          <w:t>hair straightening iron</w:t>
        </w:r>
      </w:hyperlink>
      <w:r w:rsidRPr="00F32271">
        <w:rPr>
          <w:rFonts w:ascii="Arial" w:eastAsia="Times New Roman" w:hAnsi="Arial" w:cs="Arial"/>
          <w:color w:val="2C2C2C"/>
          <w:sz w:val="24"/>
          <w:szCs w:val="24"/>
        </w:rPr>
        <w:t xml:space="preserve"> to seal the top of the bag after it is filled with your dry, bulk foods and an oxygen absorber.</w:t>
      </w:r>
    </w:p>
    <w:p w:rsidR="00F32271" w:rsidRPr="00F32271" w:rsidRDefault="00F32271" w:rsidP="00F32271">
      <w:pPr>
        <w:shd w:val="clear" w:color="auto" w:fill="FFFFFF"/>
        <w:spacing w:before="100" w:beforeAutospacing="1" w:after="100" w:afterAutospacing="1" w:line="240" w:lineRule="auto"/>
        <w:rPr>
          <w:rFonts w:ascii="Arial" w:eastAsia="Times New Roman" w:hAnsi="Arial" w:cs="Arial"/>
          <w:color w:val="2C2C2C"/>
          <w:sz w:val="24"/>
          <w:szCs w:val="24"/>
        </w:rPr>
      </w:pPr>
      <w:r w:rsidRPr="00F32271">
        <w:rPr>
          <w:rFonts w:ascii="Arial" w:eastAsia="Times New Roman" w:hAnsi="Arial" w:cs="Arial"/>
          <w:color w:val="2C2C2C"/>
          <w:sz w:val="24"/>
          <w:szCs w:val="24"/>
        </w:rPr>
        <w:t xml:space="preserve">I have created a detailed how-to for you in the article </w:t>
      </w:r>
      <w:hyperlink r:id="rId11" w:tgtFrame="_blank" w:history="1">
        <w:r w:rsidRPr="00F32271">
          <w:rPr>
            <w:rFonts w:ascii="Arial" w:eastAsia="Times New Roman" w:hAnsi="Arial" w:cs="Arial"/>
            <w:b/>
            <w:bCs/>
            <w:color w:val="00008A"/>
            <w:sz w:val="24"/>
            <w:szCs w:val="24"/>
            <w:u w:val="single"/>
          </w:rPr>
          <w:t>How to Seal Food in Mylar Bags</w:t>
        </w:r>
      </w:hyperlink>
      <w:r w:rsidRPr="00F32271">
        <w:rPr>
          <w:rFonts w:ascii="Arial" w:eastAsia="Times New Roman" w:hAnsi="Arial" w:cs="Arial"/>
          <w:color w:val="2C2C2C"/>
          <w:sz w:val="24"/>
          <w:szCs w:val="24"/>
        </w:rPr>
        <w:t>.</w:t>
      </w:r>
    </w:p>
    <w:p w:rsidR="00F32271" w:rsidRPr="00F32271" w:rsidRDefault="00F32271" w:rsidP="00F32271">
      <w:pPr>
        <w:shd w:val="clear" w:color="auto" w:fill="FFFFFF"/>
        <w:spacing w:before="100" w:beforeAutospacing="1" w:after="100" w:afterAutospacing="1" w:line="240" w:lineRule="auto"/>
        <w:rPr>
          <w:rFonts w:ascii="Arial" w:eastAsia="Times New Roman" w:hAnsi="Arial" w:cs="Arial"/>
          <w:color w:val="2C2C2C"/>
          <w:sz w:val="24"/>
          <w:szCs w:val="24"/>
        </w:rPr>
      </w:pPr>
      <w:r w:rsidRPr="00F32271">
        <w:rPr>
          <w:rFonts w:ascii="Arial" w:eastAsia="Times New Roman" w:hAnsi="Arial" w:cs="Arial"/>
          <w:color w:val="2C2C2C"/>
          <w:sz w:val="24"/>
          <w:szCs w:val="24"/>
        </w:rPr>
        <w:t>Here are some additional tips.</w:t>
      </w:r>
    </w:p>
    <w:p w:rsidR="00F32271" w:rsidRPr="00F32271" w:rsidRDefault="00F32271" w:rsidP="00F32271">
      <w:pPr>
        <w:shd w:val="clear" w:color="auto" w:fill="FFFFFF"/>
        <w:spacing w:beforeAutospacing="1" w:after="100" w:afterAutospacing="1" w:line="240" w:lineRule="auto"/>
        <w:rPr>
          <w:rFonts w:ascii="Arial" w:eastAsia="Times New Roman" w:hAnsi="Arial" w:cs="Arial"/>
          <w:color w:val="2C2C2C"/>
          <w:sz w:val="24"/>
          <w:szCs w:val="24"/>
        </w:rPr>
      </w:pPr>
      <w:r w:rsidRPr="00F32271">
        <w:rPr>
          <w:rFonts w:ascii="Arial" w:eastAsia="Times New Roman" w:hAnsi="Arial" w:cs="Arial"/>
          <w:color w:val="2C2C2C"/>
          <w:sz w:val="24"/>
          <w:szCs w:val="24"/>
        </w:rPr>
        <w:t>Do not overfill the bag. Remember that your oxygen absorber will suck out the oxygen, leaving only nitrogen in the extra space.</w:t>
      </w:r>
    </w:p>
    <w:p w:rsidR="00F32271" w:rsidRPr="00F32271" w:rsidRDefault="00F32271" w:rsidP="00F32271">
      <w:pPr>
        <w:shd w:val="clear" w:color="auto" w:fill="FFFFFF"/>
        <w:spacing w:before="100" w:beforeAutospacing="1" w:after="100" w:afterAutospacing="1" w:line="240" w:lineRule="auto"/>
        <w:rPr>
          <w:rFonts w:ascii="Arial" w:eastAsia="Times New Roman" w:hAnsi="Arial" w:cs="Arial"/>
          <w:color w:val="2C2C2C"/>
          <w:sz w:val="24"/>
          <w:szCs w:val="24"/>
        </w:rPr>
      </w:pPr>
      <w:r w:rsidRPr="00F32271">
        <w:rPr>
          <w:rFonts w:ascii="Arial" w:eastAsia="Times New Roman" w:hAnsi="Arial" w:cs="Arial"/>
          <w:color w:val="2C2C2C"/>
          <w:sz w:val="24"/>
          <w:szCs w:val="24"/>
        </w:rPr>
        <w:t>Only seal the top inch of your bag. If you need to cut open the bag to remove product, you will have the space to seal the bag back up again. Just don’t forget to add a fresh oxygen absorber.</w:t>
      </w:r>
    </w:p>
    <w:p w:rsidR="00F32271" w:rsidRPr="00F32271" w:rsidRDefault="00F32271" w:rsidP="00F32271">
      <w:pPr>
        <w:shd w:val="clear" w:color="auto" w:fill="FFFFFF"/>
        <w:spacing w:before="100" w:beforeAutospacing="1" w:after="100" w:afterAutospacing="1" w:line="240" w:lineRule="auto"/>
        <w:rPr>
          <w:rFonts w:ascii="Arial" w:eastAsia="Times New Roman" w:hAnsi="Arial" w:cs="Arial"/>
          <w:color w:val="2C2C2C"/>
          <w:sz w:val="24"/>
          <w:szCs w:val="24"/>
        </w:rPr>
      </w:pPr>
      <w:r w:rsidRPr="00F32271">
        <w:rPr>
          <w:rFonts w:ascii="Arial" w:eastAsia="Times New Roman" w:hAnsi="Arial" w:cs="Arial"/>
          <w:color w:val="2C2C2C"/>
          <w:sz w:val="24"/>
          <w:szCs w:val="24"/>
        </w:rPr>
        <w:t>If you are sealing up a powdery substance such as flour, be sure to wipe the inside edges first so that any residual dust is removed. This will insure a good seal.</w:t>
      </w:r>
    </w:p>
    <w:p w:rsidR="00F32271" w:rsidRPr="00F32271" w:rsidRDefault="00F32271" w:rsidP="00F32271">
      <w:pPr>
        <w:shd w:val="clear" w:color="auto" w:fill="FFFFFF"/>
        <w:spacing w:before="100" w:beforeAutospacing="1" w:after="100" w:afterAutospacing="1" w:line="240" w:lineRule="auto"/>
        <w:rPr>
          <w:rFonts w:ascii="Arial" w:eastAsia="Times New Roman" w:hAnsi="Arial" w:cs="Arial"/>
          <w:color w:val="2C2C2C"/>
          <w:sz w:val="24"/>
          <w:szCs w:val="24"/>
        </w:rPr>
      </w:pPr>
      <w:r w:rsidRPr="00F32271">
        <w:rPr>
          <w:rFonts w:ascii="Arial" w:eastAsia="Times New Roman" w:hAnsi="Arial" w:cs="Arial"/>
          <w:color w:val="2C2C2C"/>
          <w:sz w:val="24"/>
          <w:szCs w:val="24"/>
        </w:rPr>
        <w:t>Check your newly sealed bags a few days after closing them up. They do not have to be brick-like but they should be noticeably compressed. If not, there is a likelihood that the seal was not good or a hole was poked in the Mylar. Give it another week and if is still is not compressed, cut it open and start over.</w:t>
      </w:r>
    </w:p>
    <w:p w:rsidR="00F32271" w:rsidRPr="00F32271" w:rsidRDefault="00F32271" w:rsidP="00F32271">
      <w:pPr>
        <w:shd w:val="clear" w:color="auto" w:fill="FFFFFF"/>
        <w:spacing w:before="100" w:beforeAutospacing="1" w:after="100" w:afterAutospacing="1" w:line="240" w:lineRule="auto"/>
        <w:rPr>
          <w:rFonts w:ascii="Arial" w:eastAsia="Times New Roman" w:hAnsi="Arial" w:cs="Arial"/>
          <w:color w:val="2C2C2C"/>
          <w:sz w:val="24"/>
          <w:szCs w:val="24"/>
        </w:rPr>
      </w:pPr>
      <w:proofErr w:type="gramStart"/>
      <w:r w:rsidRPr="00F32271">
        <w:rPr>
          <w:rFonts w:ascii="Arial" w:eastAsia="Times New Roman" w:hAnsi="Arial" w:cs="Arial"/>
          <w:color w:val="2C2C2C"/>
          <w:sz w:val="24"/>
          <w:szCs w:val="24"/>
        </w:rPr>
        <w:t>When sealing pasta or noodles, feel free to seal them in their original packaging.</w:t>
      </w:r>
      <w:proofErr w:type="gramEnd"/>
      <w:r w:rsidRPr="00F32271">
        <w:rPr>
          <w:rFonts w:ascii="Arial" w:eastAsia="Times New Roman" w:hAnsi="Arial" w:cs="Arial"/>
          <w:color w:val="2C2C2C"/>
          <w:sz w:val="24"/>
          <w:szCs w:val="24"/>
        </w:rPr>
        <w:t xml:space="preserve"> Cut a little hole in the package first, so that the oxygen absorber can do its job in removing every last bit of oxygen, even from the store packaging.</w:t>
      </w:r>
    </w:p>
    <w:p w:rsidR="00F32271" w:rsidRPr="00F32271" w:rsidRDefault="00F32271" w:rsidP="00F32271">
      <w:pPr>
        <w:shd w:val="clear" w:color="auto" w:fill="FFFFFF"/>
        <w:spacing w:before="100" w:beforeAutospacing="1" w:after="100" w:afterAutospacing="1" w:line="240" w:lineRule="auto"/>
        <w:rPr>
          <w:rFonts w:ascii="Arial" w:eastAsia="Times New Roman" w:hAnsi="Arial" w:cs="Arial"/>
          <w:color w:val="2C2C2C"/>
          <w:sz w:val="24"/>
          <w:szCs w:val="24"/>
        </w:rPr>
      </w:pPr>
      <w:r w:rsidRPr="00F32271">
        <w:rPr>
          <w:rFonts w:ascii="Arial" w:eastAsia="Times New Roman" w:hAnsi="Arial" w:cs="Arial"/>
          <w:color w:val="2C2C2C"/>
          <w:sz w:val="24"/>
          <w:szCs w:val="24"/>
        </w:rPr>
        <w:t>Remember, heat is your enemy regardless of the packaging. Store you packaged products below 85 degrees and preferably much lower than that.</w:t>
      </w:r>
    </w:p>
    <w:p w:rsidR="00F32271" w:rsidRPr="00F32271" w:rsidRDefault="00F32271" w:rsidP="00F32271">
      <w:pPr>
        <w:shd w:val="clear" w:color="auto" w:fill="FFFFFF"/>
        <w:spacing w:before="100" w:beforeAutospacing="1" w:after="100" w:afterAutospacing="1" w:line="240" w:lineRule="auto"/>
        <w:outlineLvl w:val="3"/>
        <w:rPr>
          <w:rFonts w:ascii="Arial" w:eastAsia="Times New Roman" w:hAnsi="Arial" w:cs="Arial"/>
          <w:b/>
          <w:bCs/>
          <w:color w:val="660033"/>
          <w:sz w:val="24"/>
          <w:szCs w:val="24"/>
        </w:rPr>
      </w:pPr>
      <w:r w:rsidRPr="00F32271">
        <w:rPr>
          <w:rFonts w:ascii="Arial" w:eastAsia="Times New Roman" w:hAnsi="Arial" w:cs="Arial"/>
          <w:b/>
          <w:bCs/>
          <w:color w:val="660033"/>
          <w:sz w:val="24"/>
          <w:szCs w:val="24"/>
        </w:rPr>
        <w:t>What about Vacuum Sealed Bags?</w:t>
      </w:r>
    </w:p>
    <w:p w:rsidR="00F32271" w:rsidRPr="00F32271" w:rsidRDefault="00F32271" w:rsidP="00F32271">
      <w:pPr>
        <w:shd w:val="clear" w:color="auto" w:fill="FFFFFF"/>
        <w:spacing w:before="100" w:beforeAutospacing="1" w:after="100" w:afterAutospacing="1" w:line="240" w:lineRule="auto"/>
        <w:rPr>
          <w:rFonts w:ascii="Arial" w:eastAsia="Times New Roman" w:hAnsi="Arial" w:cs="Arial"/>
          <w:color w:val="2C2C2C"/>
          <w:sz w:val="24"/>
          <w:szCs w:val="24"/>
        </w:rPr>
      </w:pPr>
      <w:r w:rsidRPr="00F32271">
        <w:rPr>
          <w:rFonts w:ascii="Arial" w:eastAsia="Times New Roman" w:hAnsi="Arial" w:cs="Arial"/>
          <w:color w:val="2C2C2C"/>
          <w:sz w:val="24"/>
          <w:szCs w:val="24"/>
        </w:rPr>
        <w:t xml:space="preserve">Vacuum seal bags, such as those for the </w:t>
      </w:r>
      <w:hyperlink r:id="rId12" w:tooltip="" w:history="1">
        <w:proofErr w:type="spellStart"/>
        <w:r w:rsidRPr="00F32271">
          <w:rPr>
            <w:rFonts w:ascii="Arial" w:eastAsia="Times New Roman" w:hAnsi="Arial" w:cs="Arial"/>
            <w:color w:val="00008A"/>
            <w:sz w:val="24"/>
            <w:szCs w:val="24"/>
            <w:u w:val="single"/>
          </w:rPr>
          <w:t>FoodSaver</w:t>
        </w:r>
        <w:proofErr w:type="spellEnd"/>
      </w:hyperlink>
      <w:r w:rsidRPr="00F32271">
        <w:rPr>
          <w:rFonts w:ascii="Arial" w:eastAsia="Times New Roman" w:hAnsi="Arial" w:cs="Arial"/>
          <w:color w:val="2C2C2C"/>
          <w:sz w:val="24"/>
          <w:szCs w:val="24"/>
        </w:rPr>
        <w:t xml:space="preserve"> are a wonderful convenience and easy to use. But alas, they do not have the thickness </w:t>
      </w:r>
      <w:proofErr w:type="gramStart"/>
      <w:r w:rsidRPr="00F32271">
        <w:rPr>
          <w:rFonts w:ascii="Arial" w:eastAsia="Times New Roman" w:hAnsi="Arial" w:cs="Arial"/>
          <w:color w:val="2C2C2C"/>
          <w:sz w:val="24"/>
          <w:szCs w:val="24"/>
        </w:rPr>
        <w:t>nor</w:t>
      </w:r>
      <w:proofErr w:type="gramEnd"/>
      <w:r w:rsidRPr="00F32271">
        <w:rPr>
          <w:rFonts w:ascii="Arial" w:eastAsia="Times New Roman" w:hAnsi="Arial" w:cs="Arial"/>
          <w:color w:val="2C2C2C"/>
          <w:sz w:val="24"/>
          <w:szCs w:val="24"/>
        </w:rPr>
        <w:t xml:space="preserve"> the strength of Mylar bags and they may start to leak after 3 or 4 years. That said</w:t>
      </w:r>
      <w:proofErr w:type="gramStart"/>
      <w:r w:rsidRPr="00F32271">
        <w:rPr>
          <w:rFonts w:ascii="Arial" w:eastAsia="Times New Roman" w:hAnsi="Arial" w:cs="Arial"/>
          <w:color w:val="2C2C2C"/>
          <w:sz w:val="24"/>
          <w:szCs w:val="24"/>
        </w:rPr>
        <w:t>,</w:t>
      </w:r>
      <w:proofErr w:type="gramEnd"/>
      <w:r w:rsidRPr="00F32271">
        <w:rPr>
          <w:rFonts w:ascii="Arial" w:eastAsia="Times New Roman" w:hAnsi="Arial" w:cs="Arial"/>
          <w:color w:val="2C2C2C"/>
          <w:sz w:val="24"/>
          <w:szCs w:val="24"/>
        </w:rPr>
        <w:t xml:space="preserve"> they are still a great alternative for your short-term and mid-term storage items, especially if you are diligent about rotating foods and using them for your normal meal preparation activities. Just be sure to include an oxygen absorber if you plan to store your vacuum sealed bags for longer than a year.</w:t>
      </w:r>
    </w:p>
    <w:p w:rsidR="00F32271" w:rsidRPr="00F32271" w:rsidRDefault="00F32271" w:rsidP="00F32271">
      <w:pPr>
        <w:shd w:val="clear" w:color="auto" w:fill="FFFFFF"/>
        <w:spacing w:before="100" w:beforeAutospacing="1" w:after="100" w:afterAutospacing="1" w:line="240" w:lineRule="auto"/>
        <w:rPr>
          <w:rFonts w:ascii="Arial" w:eastAsia="Times New Roman" w:hAnsi="Arial" w:cs="Arial"/>
          <w:color w:val="2C2C2C"/>
          <w:sz w:val="24"/>
          <w:szCs w:val="24"/>
        </w:rPr>
      </w:pPr>
      <w:r w:rsidRPr="00F32271">
        <w:rPr>
          <w:rFonts w:ascii="Arial" w:eastAsia="Times New Roman" w:hAnsi="Arial" w:cs="Arial"/>
          <w:color w:val="2C2C2C"/>
          <w:sz w:val="24"/>
          <w:szCs w:val="24"/>
        </w:rPr>
        <w:t xml:space="preserve">For tips on using a vacuum sealer for food storage, see </w:t>
      </w:r>
      <w:hyperlink r:id="rId13" w:tgtFrame="_blank" w:history="1">
        <w:r w:rsidRPr="00F32271">
          <w:rPr>
            <w:rFonts w:ascii="Arial" w:eastAsia="Times New Roman" w:hAnsi="Arial" w:cs="Arial"/>
            <w:b/>
            <w:bCs/>
            <w:color w:val="00008A"/>
            <w:sz w:val="24"/>
            <w:szCs w:val="24"/>
            <w:u w:val="single"/>
          </w:rPr>
          <w:t xml:space="preserve">How to Use a </w:t>
        </w:r>
        <w:proofErr w:type="spellStart"/>
        <w:r w:rsidRPr="00F32271">
          <w:rPr>
            <w:rFonts w:ascii="Arial" w:eastAsia="Times New Roman" w:hAnsi="Arial" w:cs="Arial"/>
            <w:b/>
            <w:bCs/>
            <w:color w:val="00008A"/>
            <w:sz w:val="24"/>
            <w:szCs w:val="24"/>
            <w:u w:val="single"/>
          </w:rPr>
          <w:t>FoodSaver</w:t>
        </w:r>
        <w:proofErr w:type="spellEnd"/>
        <w:r w:rsidRPr="00F32271">
          <w:rPr>
            <w:rFonts w:ascii="Arial" w:eastAsia="Times New Roman" w:hAnsi="Arial" w:cs="Arial"/>
            <w:b/>
            <w:bCs/>
            <w:color w:val="00008A"/>
            <w:sz w:val="24"/>
            <w:szCs w:val="24"/>
            <w:u w:val="single"/>
          </w:rPr>
          <w:t xml:space="preserve"> for Vacuum Canning</w:t>
        </w:r>
      </w:hyperlink>
      <w:r w:rsidRPr="00F32271">
        <w:rPr>
          <w:rFonts w:ascii="Arial" w:eastAsia="Times New Roman" w:hAnsi="Arial" w:cs="Arial"/>
          <w:color w:val="2C2C2C"/>
          <w:sz w:val="24"/>
          <w:szCs w:val="24"/>
        </w:rPr>
        <w:t>.</w:t>
      </w:r>
    </w:p>
    <w:p w:rsidR="00F32271" w:rsidRPr="00F32271" w:rsidRDefault="00F32271" w:rsidP="00F32271">
      <w:pPr>
        <w:shd w:val="clear" w:color="auto" w:fill="FFFFFF"/>
        <w:spacing w:before="100" w:beforeAutospacing="1" w:after="100" w:afterAutospacing="1" w:line="240" w:lineRule="auto"/>
        <w:outlineLvl w:val="3"/>
        <w:rPr>
          <w:rFonts w:ascii="Arial" w:eastAsia="Times New Roman" w:hAnsi="Arial" w:cs="Arial"/>
          <w:b/>
          <w:bCs/>
          <w:color w:val="660033"/>
          <w:sz w:val="24"/>
          <w:szCs w:val="24"/>
        </w:rPr>
      </w:pPr>
      <w:r w:rsidRPr="00F32271">
        <w:rPr>
          <w:rFonts w:ascii="Arial" w:eastAsia="Times New Roman" w:hAnsi="Arial" w:cs="Arial"/>
          <w:b/>
          <w:bCs/>
          <w:color w:val="660033"/>
          <w:sz w:val="24"/>
          <w:szCs w:val="24"/>
        </w:rPr>
        <w:t>Storing Filled Mylar Bags</w:t>
      </w:r>
    </w:p>
    <w:p w:rsidR="00F32271" w:rsidRPr="00F32271" w:rsidRDefault="00F32271" w:rsidP="00F32271">
      <w:pPr>
        <w:shd w:val="clear" w:color="auto" w:fill="FFFFFF"/>
        <w:spacing w:before="100" w:beforeAutospacing="1" w:after="100" w:afterAutospacing="1" w:line="240" w:lineRule="auto"/>
        <w:rPr>
          <w:rFonts w:ascii="Arial" w:eastAsia="Times New Roman" w:hAnsi="Arial" w:cs="Arial"/>
          <w:color w:val="2C2C2C"/>
          <w:sz w:val="24"/>
          <w:szCs w:val="24"/>
        </w:rPr>
      </w:pPr>
      <w:r w:rsidRPr="00F32271">
        <w:rPr>
          <w:rFonts w:ascii="Arial" w:eastAsia="Times New Roman" w:hAnsi="Arial" w:cs="Arial"/>
          <w:color w:val="2C2C2C"/>
          <w:sz w:val="24"/>
          <w:szCs w:val="24"/>
        </w:rPr>
        <w:t>For long-term storage, it is a good idea to store your filled Mylar bags in buckets or tins. Why? Primarily to keep out bugs and rodents that can chew through the Mylar. Also, as has happened to me, one of my 5 gallon Mylar bags split (accidentally) when I dragged a carton box over it. I had a 40 pound rice mess. It is funny now but it wasn’t at the time.</w:t>
      </w:r>
    </w:p>
    <w:p w:rsidR="00F848D4" w:rsidRDefault="00DA0F67"/>
    <w:sectPr w:rsidR="00F848D4" w:rsidSect="007209EF">
      <w:pgSz w:w="12240" w:h="15840"/>
      <w:pgMar w:top="720" w:right="288"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2271"/>
    <w:rsid w:val="006B07D9"/>
    <w:rsid w:val="007209EF"/>
    <w:rsid w:val="009D3DC1"/>
    <w:rsid w:val="00F322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322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227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322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22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1706744">
      <w:bodyDiv w:val="1"/>
      <w:marLeft w:val="0"/>
      <w:marRight w:val="0"/>
      <w:marTop w:val="0"/>
      <w:marBottom w:val="0"/>
      <w:divBdr>
        <w:top w:val="none" w:sz="0" w:space="0" w:color="auto"/>
        <w:left w:val="none" w:sz="0" w:space="0" w:color="auto"/>
        <w:bottom w:val="none" w:sz="0" w:space="0" w:color="auto"/>
        <w:right w:val="none" w:sz="0" w:space="0" w:color="auto"/>
      </w:divBdr>
      <w:divsChild>
        <w:div w:id="1052461728">
          <w:marLeft w:val="0"/>
          <w:marRight w:val="0"/>
          <w:marTop w:val="0"/>
          <w:marBottom w:val="0"/>
          <w:divBdr>
            <w:top w:val="none" w:sz="0" w:space="0" w:color="auto"/>
            <w:left w:val="none" w:sz="0" w:space="0" w:color="auto"/>
            <w:bottom w:val="none" w:sz="0" w:space="0" w:color="auto"/>
            <w:right w:val="none" w:sz="0" w:space="0" w:color="auto"/>
          </w:divBdr>
          <w:divsChild>
            <w:div w:id="374160046">
              <w:marLeft w:val="0"/>
              <w:marRight w:val="0"/>
              <w:marTop w:val="0"/>
              <w:marBottom w:val="0"/>
              <w:divBdr>
                <w:top w:val="none" w:sz="0" w:space="0" w:color="auto"/>
                <w:left w:val="none" w:sz="0" w:space="0" w:color="auto"/>
                <w:bottom w:val="none" w:sz="0" w:space="0" w:color="auto"/>
                <w:right w:val="none" w:sz="0" w:space="0" w:color="auto"/>
              </w:divBdr>
              <w:divsChild>
                <w:div w:id="1528911001">
                  <w:marLeft w:val="0"/>
                  <w:marRight w:val="0"/>
                  <w:marTop w:val="0"/>
                  <w:marBottom w:val="0"/>
                  <w:divBdr>
                    <w:top w:val="none" w:sz="0" w:space="0" w:color="auto"/>
                    <w:left w:val="none" w:sz="0" w:space="0" w:color="auto"/>
                    <w:bottom w:val="none" w:sz="0" w:space="0" w:color="auto"/>
                    <w:right w:val="none" w:sz="0" w:space="0" w:color="auto"/>
                  </w:divBdr>
                  <w:divsChild>
                    <w:div w:id="2001887127">
                      <w:marLeft w:val="0"/>
                      <w:marRight w:val="0"/>
                      <w:marTop w:val="0"/>
                      <w:marBottom w:val="0"/>
                      <w:divBdr>
                        <w:top w:val="none" w:sz="0" w:space="0" w:color="auto"/>
                        <w:left w:val="none" w:sz="0" w:space="0" w:color="auto"/>
                        <w:bottom w:val="none" w:sz="0" w:space="0" w:color="auto"/>
                        <w:right w:val="none" w:sz="0" w:space="0" w:color="auto"/>
                      </w:divBdr>
                      <w:divsChild>
                        <w:div w:id="272905469">
                          <w:marLeft w:val="0"/>
                          <w:marRight w:val="0"/>
                          <w:marTop w:val="0"/>
                          <w:marBottom w:val="0"/>
                          <w:divBdr>
                            <w:top w:val="none" w:sz="0" w:space="0" w:color="auto"/>
                            <w:left w:val="none" w:sz="0" w:space="0" w:color="auto"/>
                            <w:bottom w:val="none" w:sz="0" w:space="0" w:color="auto"/>
                            <w:right w:val="none" w:sz="0" w:space="0" w:color="auto"/>
                          </w:divBdr>
                          <w:divsChild>
                            <w:div w:id="629936933">
                              <w:marLeft w:val="0"/>
                              <w:marRight w:val="0"/>
                              <w:marTop w:val="0"/>
                              <w:marBottom w:val="0"/>
                              <w:divBdr>
                                <w:top w:val="none" w:sz="0" w:space="0" w:color="auto"/>
                                <w:left w:val="none" w:sz="0" w:space="0" w:color="auto"/>
                                <w:bottom w:val="none" w:sz="0" w:space="0" w:color="auto"/>
                                <w:right w:val="none" w:sz="0" w:space="0" w:color="auto"/>
                              </w:divBdr>
                            </w:div>
                            <w:div w:id="1951888847">
                              <w:marLeft w:val="0"/>
                              <w:marRight w:val="0"/>
                              <w:marTop w:val="0"/>
                              <w:marBottom w:val="0"/>
                              <w:divBdr>
                                <w:top w:val="none" w:sz="0" w:space="0" w:color="auto"/>
                                <w:left w:val="none" w:sz="0" w:space="0" w:color="auto"/>
                                <w:bottom w:val="none" w:sz="0" w:space="0" w:color="auto"/>
                                <w:right w:val="none" w:sz="0" w:space="0" w:color="auto"/>
                              </w:divBdr>
                            </w:div>
                            <w:div w:id="221141529">
                              <w:marLeft w:val="0"/>
                              <w:marRight w:val="0"/>
                              <w:marTop w:val="0"/>
                              <w:marBottom w:val="0"/>
                              <w:divBdr>
                                <w:top w:val="none" w:sz="0" w:space="0" w:color="auto"/>
                                <w:left w:val="none" w:sz="0" w:space="0" w:color="auto"/>
                                <w:bottom w:val="none" w:sz="0" w:space="0" w:color="auto"/>
                                <w:right w:val="none" w:sz="0" w:space="0" w:color="auto"/>
                              </w:divBdr>
                              <w:divsChild>
                                <w:div w:id="648093753">
                                  <w:marLeft w:val="0"/>
                                  <w:marRight w:val="0"/>
                                  <w:marTop w:val="0"/>
                                  <w:marBottom w:val="0"/>
                                  <w:divBdr>
                                    <w:top w:val="none" w:sz="0" w:space="0" w:color="auto"/>
                                    <w:left w:val="none" w:sz="0" w:space="0" w:color="auto"/>
                                    <w:bottom w:val="none" w:sz="0" w:space="0" w:color="auto"/>
                                    <w:right w:val="none" w:sz="0" w:space="0" w:color="auto"/>
                                  </w:divBdr>
                                </w:div>
                                <w:div w:id="782307373">
                                  <w:marLeft w:val="0"/>
                                  <w:marRight w:val="0"/>
                                  <w:marTop w:val="0"/>
                                  <w:marBottom w:val="0"/>
                                  <w:divBdr>
                                    <w:top w:val="none" w:sz="0" w:space="0" w:color="auto"/>
                                    <w:left w:val="none" w:sz="0" w:space="0" w:color="auto"/>
                                    <w:bottom w:val="none" w:sz="0" w:space="0" w:color="auto"/>
                                    <w:right w:val="none" w:sz="0" w:space="0" w:color="auto"/>
                                  </w:divBdr>
                                </w:div>
                                <w:div w:id="502474591">
                                  <w:marLeft w:val="0"/>
                                  <w:marRight w:val="0"/>
                                  <w:marTop w:val="0"/>
                                  <w:marBottom w:val="0"/>
                                  <w:divBdr>
                                    <w:top w:val="none" w:sz="0" w:space="0" w:color="auto"/>
                                    <w:left w:val="none" w:sz="0" w:space="0" w:color="auto"/>
                                    <w:bottom w:val="none" w:sz="0" w:space="0" w:color="auto"/>
                                    <w:right w:val="none" w:sz="0" w:space="0" w:color="auto"/>
                                  </w:divBdr>
                                  <w:divsChild>
                                    <w:div w:id="358505740">
                                      <w:marLeft w:val="0"/>
                                      <w:marRight w:val="0"/>
                                      <w:marTop w:val="0"/>
                                      <w:marBottom w:val="0"/>
                                      <w:divBdr>
                                        <w:top w:val="none" w:sz="0" w:space="0" w:color="auto"/>
                                        <w:left w:val="none" w:sz="0" w:space="0" w:color="auto"/>
                                        <w:bottom w:val="none" w:sz="0" w:space="0" w:color="auto"/>
                                        <w:right w:val="none" w:sz="0" w:space="0" w:color="auto"/>
                                      </w:divBdr>
                                    </w:div>
                                    <w:div w:id="10719729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gp/product/B0077CSRXQ/ref=as_li_tl?ie=UTF8&amp;camp=1789&amp;creative=390957&amp;creativeASIN=B0077CSRXQ&amp;linkCode=as2&amp;tag=continmoti-20&amp;linkId=PLMGY263JZ74TJ2U" TargetMode="External"/><Relationship Id="rId13" Type="http://schemas.openxmlformats.org/officeDocument/2006/relationships/hyperlink" Target="http://www.backdoorsurvival.com/how-to-use-a-foodsaver-for-vacuum-canning/" TargetMode="External"/><Relationship Id="rId3" Type="http://schemas.openxmlformats.org/officeDocument/2006/relationships/settings" Target="settings.xml"/><Relationship Id="rId7" Type="http://schemas.openxmlformats.org/officeDocument/2006/relationships/hyperlink" Target="http://www.amazon.com/gp/product/B002E4YAOC/ref=as_li_tl?ie=UTF8&amp;camp=1789&amp;creative=390957&amp;creativeASIN=B002E4YAOC&amp;linkCode=as2&amp;tag=continmoti-20&amp;linkId=VDLXHPVNDAH6QFFP" TargetMode="External"/><Relationship Id="rId12" Type="http://schemas.openxmlformats.org/officeDocument/2006/relationships/hyperlink" Target="http://www.amazon.com/gp/product/B0044XDA3S/ref=as_li_ss_tl?ie=UTF8&amp;tag=continmoti-20&amp;linkCode=as2&amp;camp=217145&amp;creative=399349&amp;creativeASIN=B0044XDA3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www.backdoorsurvival.com/how-to-seal-food-in-mylar-bags/" TargetMode="External"/><Relationship Id="rId5" Type="http://schemas.openxmlformats.org/officeDocument/2006/relationships/hyperlink" Target="http://www.printfriendly.com/print?url=http://www.backdoorsurvival.com/using-mylar-bags-for-food-storage/" TargetMode="External"/><Relationship Id="rId15" Type="http://schemas.openxmlformats.org/officeDocument/2006/relationships/theme" Target="theme/theme1.xml"/><Relationship Id="rId10" Type="http://schemas.openxmlformats.org/officeDocument/2006/relationships/hyperlink" Target="http://www.amazon.com/gp/product/B004QIPE4E/ref=as_li_ss_tl?ie=UTF8&amp;tag=continmoti-20&amp;linkCode=as2&amp;camp=217145&amp;creative=399373&amp;creativeASIN=B004QIPE4E" TargetMode="External"/><Relationship Id="rId4" Type="http://schemas.openxmlformats.org/officeDocument/2006/relationships/webSettings" Target="webSettings.xml"/><Relationship Id="rId9" Type="http://schemas.openxmlformats.org/officeDocument/2006/relationships/hyperlink" Target="http://www.amazon.com/gp/product/B002E4TT98/ref=as_li_ss_tl?ie=UTF8&amp;tag=continmoti-20&amp;linkCode=as2&amp;camp=217145&amp;creative=399349&amp;creativeASIN=B002E4TT98"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1017</Words>
  <Characters>5803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6807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Gest, James D.</cp:lastModifiedBy>
  <cp:revision>1</cp:revision>
  <dcterms:created xsi:type="dcterms:W3CDTF">2015-02-20T21:26:00Z</dcterms:created>
  <dcterms:modified xsi:type="dcterms:W3CDTF">2015-02-20T21:27:00Z</dcterms:modified>
</cp:coreProperties>
</file>