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271" w:rsidRPr="00F32271" w:rsidRDefault="00F32271" w:rsidP="00F32271">
      <w:pPr>
        <w:shd w:val="clear" w:color="auto" w:fill="FFFFFF"/>
        <w:spacing w:before="100" w:beforeAutospacing="1" w:after="100" w:afterAutospacing="1" w:line="240" w:lineRule="auto"/>
        <w:jc w:val="center"/>
        <w:outlineLvl w:val="1"/>
        <w:rPr>
          <w:rFonts w:ascii="Trebuchet MS" w:eastAsia="Times New Roman" w:hAnsi="Trebuchet MS" w:cs="Times New Roman"/>
          <w:b/>
          <w:bCs/>
          <w:color w:val="660033"/>
          <w:kern w:val="36"/>
          <w:sz w:val="40"/>
          <w:szCs w:val="40"/>
        </w:rPr>
      </w:pPr>
      <w:r w:rsidRPr="00F32271">
        <w:rPr>
          <w:rFonts w:ascii="Trebuchet MS" w:eastAsia="Times New Roman" w:hAnsi="Trebuchet MS" w:cs="Times New Roman"/>
          <w:b/>
          <w:bCs/>
          <w:color w:val="660033"/>
          <w:kern w:val="36"/>
          <w:sz w:val="40"/>
          <w:szCs w:val="40"/>
        </w:rPr>
        <w:t>Using Mylar Bags for Food Storage</w:t>
      </w:r>
    </w:p>
    <w:p w:rsidR="00F32271" w:rsidRPr="00F32271" w:rsidRDefault="00F32271" w:rsidP="00F32271">
      <w:pPr>
        <w:shd w:val="clear" w:color="auto" w:fill="FFFFFF"/>
        <w:spacing w:after="0" w:line="240" w:lineRule="auto"/>
        <w:rPr>
          <w:rFonts w:ascii="Arial" w:eastAsia="Times New Roman" w:hAnsi="Arial" w:cs="Arial"/>
          <w:vanish/>
          <w:color w:val="2C2C2C"/>
          <w:sz w:val="24"/>
          <w:szCs w:val="24"/>
        </w:rPr>
      </w:pPr>
      <w:r w:rsidRPr="00F32271">
        <w:rPr>
          <w:rFonts w:ascii="Arial" w:eastAsia="Times New Roman" w:hAnsi="Arial" w:cs="Arial"/>
          <w:noProof/>
          <w:vanish/>
          <w:color w:val="00008A"/>
          <w:sz w:val="24"/>
          <w:szCs w:val="24"/>
        </w:rPr>
        <w:drawing>
          <wp:inline distT="0" distB="0" distL="0" distR="0" wp14:anchorId="178211C7" wp14:editId="73F0B58A">
            <wp:extent cx="590550" cy="190500"/>
            <wp:effectExtent l="0" t="0" r="0" b="0"/>
            <wp:docPr id="8" name="Picture 8" descr="Print Friendly">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int Friendly">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Anyone who has been researching and studying food storage has undoubtedly heard the term “Mylar bag” mentioned relative to storing bulk foods. So what exactly is a “Mylar bag”? And what do you need to know to begin using Mylar bags for food storage?</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As with the ubiquitous oxygen absorber, the mention of Mylar bags brings up as many questions as there are answers. We have all heard that the best way to store dry goods for long term storage is in a Mylar bag but how are they used? In this article you will learn what you need to know to safely store bulk foods in Mylar bags for the long term.</w:t>
      </w:r>
    </w:p>
    <w:p w:rsidR="00F32271" w:rsidRPr="00F32271" w:rsidRDefault="00F32271" w:rsidP="00F32271">
      <w:pPr>
        <w:shd w:val="clear" w:color="auto" w:fill="FFFFFF"/>
        <w:spacing w:before="100" w:beforeAutospacing="1" w:after="100" w:afterAutospacing="1" w:line="240" w:lineRule="auto"/>
        <w:outlineLvl w:val="3"/>
        <w:rPr>
          <w:rFonts w:ascii="Arial" w:eastAsia="Times New Roman" w:hAnsi="Arial" w:cs="Arial"/>
          <w:b/>
          <w:bCs/>
          <w:color w:val="660033"/>
          <w:sz w:val="24"/>
          <w:szCs w:val="24"/>
        </w:rPr>
      </w:pPr>
      <w:r w:rsidRPr="00F32271">
        <w:rPr>
          <w:rFonts w:ascii="Arial" w:eastAsia="Times New Roman" w:hAnsi="Arial" w:cs="Arial"/>
          <w:b/>
          <w:bCs/>
          <w:color w:val="660033"/>
          <w:sz w:val="24"/>
          <w:szCs w:val="24"/>
        </w:rPr>
        <w:t>What is a Mylar bag?</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First and foremost, the term “Mylar” is actually one of many trade names for a polyester film called </w:t>
      </w:r>
      <w:proofErr w:type="spellStart"/>
      <w:r w:rsidRPr="00F32271">
        <w:rPr>
          <w:rFonts w:ascii="Arial" w:eastAsia="Times New Roman" w:hAnsi="Arial" w:cs="Arial"/>
          <w:color w:val="2C2C2C"/>
          <w:sz w:val="24"/>
          <w:szCs w:val="24"/>
        </w:rPr>
        <w:t>BoPet</w:t>
      </w:r>
      <w:proofErr w:type="spellEnd"/>
      <w:r w:rsidRPr="00F32271">
        <w:rPr>
          <w:rFonts w:ascii="Arial" w:eastAsia="Times New Roman" w:hAnsi="Arial" w:cs="Arial"/>
          <w:color w:val="2C2C2C"/>
          <w:sz w:val="24"/>
          <w:szCs w:val="24"/>
        </w:rPr>
        <w:t>. For the technically inclined and the curious, that stands for “</w:t>
      </w:r>
      <w:proofErr w:type="spellStart"/>
      <w:r w:rsidRPr="00F32271">
        <w:rPr>
          <w:rFonts w:ascii="Arial" w:eastAsia="Times New Roman" w:hAnsi="Arial" w:cs="Arial"/>
          <w:color w:val="2C2C2C"/>
          <w:sz w:val="24"/>
          <w:szCs w:val="24"/>
        </w:rPr>
        <w:t>Biaxially</w:t>
      </w:r>
      <w:proofErr w:type="spellEnd"/>
      <w:r w:rsidRPr="00F32271">
        <w:rPr>
          <w:rFonts w:ascii="Arial" w:eastAsia="Times New Roman" w:hAnsi="Arial" w:cs="Arial"/>
          <w:color w:val="2C2C2C"/>
          <w:sz w:val="24"/>
          <w:szCs w:val="24"/>
        </w:rPr>
        <w:t>-oriented polyethylene terephthalate”. This film was developed by DuPont in the 1950’s and was first used by NASA.</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Since then, many uses for Mylar have been embraced due to its high tensile strength and its moisture, light, gas and aroma barrier properties. Mylar is </w:t>
      </w:r>
      <w:proofErr w:type="gramStart"/>
      <w:r w:rsidRPr="00F32271">
        <w:rPr>
          <w:rFonts w:ascii="Arial" w:eastAsia="Times New Roman" w:hAnsi="Arial" w:cs="Arial"/>
          <w:color w:val="2C2C2C"/>
          <w:sz w:val="24"/>
          <w:szCs w:val="24"/>
        </w:rPr>
        <w:t>a</w:t>
      </w:r>
      <w:proofErr w:type="gramEnd"/>
      <w:r w:rsidRPr="00F32271">
        <w:rPr>
          <w:rFonts w:ascii="Arial" w:eastAsia="Times New Roman" w:hAnsi="Arial" w:cs="Arial"/>
          <w:color w:val="2C2C2C"/>
          <w:sz w:val="24"/>
          <w:szCs w:val="24"/>
        </w:rPr>
        <w:t xml:space="preserve"> also good insulator against electrical disturbances.</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For all of these reasons and more, Mylar bags are considered the gold standard when it comes to long term food storage.</w:t>
      </w:r>
    </w:p>
    <w:p w:rsidR="00F32271" w:rsidRPr="00F32271" w:rsidRDefault="00F32271" w:rsidP="00F32271">
      <w:pPr>
        <w:shd w:val="clear" w:color="auto" w:fill="FFFFFF"/>
        <w:spacing w:before="100" w:beforeAutospacing="1" w:after="100" w:afterAutospacing="1" w:line="240" w:lineRule="auto"/>
        <w:outlineLvl w:val="3"/>
        <w:rPr>
          <w:rFonts w:ascii="Arial" w:eastAsia="Times New Roman" w:hAnsi="Arial" w:cs="Arial"/>
          <w:b/>
          <w:bCs/>
          <w:color w:val="660033"/>
          <w:sz w:val="24"/>
          <w:szCs w:val="24"/>
        </w:rPr>
      </w:pPr>
      <w:r w:rsidRPr="00F32271">
        <w:rPr>
          <w:rFonts w:ascii="Arial" w:eastAsia="Times New Roman" w:hAnsi="Arial" w:cs="Arial"/>
          <w:b/>
          <w:bCs/>
          <w:color w:val="660033"/>
          <w:sz w:val="24"/>
          <w:szCs w:val="24"/>
        </w:rPr>
        <w:t>Mylar versus Metalized versus Dry-Pack Pouches</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Do not be confused if your vendor of choice uses the term “Metallized Storage Bag” or “Dry-Pack Pouch” instead of Mylar. This simply means that the bag is not using the Mylar-branded material. As long as the bag is of food-grade, you are okay. For all intents and purposes, Mylar to a metalized bag is as Kleenex is to facial tissues.</w:t>
      </w:r>
    </w:p>
    <w:p w:rsidR="00F32271" w:rsidRPr="00F32271" w:rsidRDefault="00F32271" w:rsidP="00F32271">
      <w:pPr>
        <w:shd w:val="clear" w:color="auto" w:fill="FFFFFF"/>
        <w:spacing w:before="100" w:beforeAutospacing="1" w:after="100" w:afterAutospacing="1" w:line="240" w:lineRule="auto"/>
        <w:outlineLvl w:val="3"/>
        <w:rPr>
          <w:rFonts w:ascii="Arial" w:eastAsia="Times New Roman" w:hAnsi="Arial" w:cs="Arial"/>
          <w:b/>
          <w:bCs/>
          <w:color w:val="660033"/>
          <w:sz w:val="24"/>
          <w:szCs w:val="24"/>
        </w:rPr>
      </w:pPr>
      <w:r w:rsidRPr="00F32271">
        <w:rPr>
          <w:rFonts w:ascii="Arial" w:eastAsia="Times New Roman" w:hAnsi="Arial" w:cs="Arial"/>
          <w:b/>
          <w:bCs/>
          <w:color w:val="660033"/>
          <w:sz w:val="24"/>
          <w:szCs w:val="24"/>
        </w:rPr>
        <w:t>What Size Mylar Bag Should I Use?</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The two most commonly used sizes for storing food products are the </w:t>
      </w:r>
      <w:hyperlink r:id="rId7" w:tooltip="" w:history="1">
        <w:r w:rsidRPr="00F32271">
          <w:rPr>
            <w:rFonts w:ascii="Arial" w:eastAsia="Times New Roman" w:hAnsi="Arial" w:cs="Arial"/>
            <w:color w:val="00008A"/>
            <w:sz w:val="24"/>
            <w:szCs w:val="24"/>
            <w:u w:val="single"/>
          </w:rPr>
          <w:t>one gallon size Mylar bag</w:t>
        </w:r>
      </w:hyperlink>
      <w:r w:rsidRPr="00F32271">
        <w:rPr>
          <w:rFonts w:ascii="Arial" w:eastAsia="Times New Roman" w:hAnsi="Arial" w:cs="Arial"/>
          <w:color w:val="2C2C2C"/>
          <w:sz w:val="24"/>
          <w:szCs w:val="24"/>
        </w:rPr>
        <w:t xml:space="preserve"> (about 10” x 14”) and the </w:t>
      </w:r>
      <w:hyperlink r:id="rId8" w:tooltip="" w:history="1">
        <w:r w:rsidRPr="00F32271">
          <w:rPr>
            <w:rFonts w:ascii="Arial" w:eastAsia="Times New Roman" w:hAnsi="Arial" w:cs="Arial"/>
            <w:color w:val="00008A"/>
            <w:sz w:val="24"/>
            <w:szCs w:val="24"/>
            <w:u w:val="single"/>
          </w:rPr>
          <w:t>five gallon size</w:t>
        </w:r>
      </w:hyperlink>
      <w:r w:rsidRPr="00F32271">
        <w:rPr>
          <w:rFonts w:ascii="Arial" w:eastAsia="Times New Roman" w:hAnsi="Arial" w:cs="Arial"/>
          <w:color w:val="2C2C2C"/>
          <w:sz w:val="24"/>
          <w:szCs w:val="24"/>
        </w:rPr>
        <w:t xml:space="preserve"> (about 20” x 30”). Various other sizes are available but for starters, these are the two best sizes to have on hand.</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The gallon sized bags are ideal for grains, dried powdered foods, spices, hard candy, salts, and other baking ingredients. In addition, gallon bags are useful for protecting valuables including ammo and medical supplies. When shopping for gallon sized bags, you should look for a minimum thickness </w:t>
      </w:r>
      <w:proofErr w:type="gramStart"/>
      <w:r w:rsidRPr="00F32271">
        <w:rPr>
          <w:rFonts w:ascii="Arial" w:eastAsia="Times New Roman" w:hAnsi="Arial" w:cs="Arial"/>
          <w:color w:val="2C2C2C"/>
          <w:sz w:val="24"/>
          <w:szCs w:val="24"/>
        </w:rPr>
        <w:t>of 3.5 to 4 mil</w:t>
      </w:r>
      <w:proofErr w:type="gramEnd"/>
      <w:r w:rsidRPr="00F32271">
        <w:rPr>
          <w:rFonts w:ascii="Arial" w:eastAsia="Times New Roman" w:hAnsi="Arial" w:cs="Arial"/>
          <w:color w:val="2C2C2C"/>
          <w:sz w:val="24"/>
          <w:szCs w:val="24"/>
        </w:rPr>
        <w:t>.</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The large, 5 gallon-sized </w:t>
      </w:r>
      <w:proofErr w:type="gramStart"/>
      <w:r w:rsidRPr="00F32271">
        <w:rPr>
          <w:rFonts w:ascii="Arial" w:eastAsia="Times New Roman" w:hAnsi="Arial" w:cs="Arial"/>
          <w:color w:val="2C2C2C"/>
          <w:sz w:val="24"/>
          <w:szCs w:val="24"/>
        </w:rPr>
        <w:t>bag</w:t>
      </w:r>
      <w:proofErr w:type="gramEnd"/>
      <w:r w:rsidRPr="00F32271">
        <w:rPr>
          <w:rFonts w:ascii="Arial" w:eastAsia="Times New Roman" w:hAnsi="Arial" w:cs="Arial"/>
          <w:color w:val="2C2C2C"/>
          <w:sz w:val="24"/>
          <w:szCs w:val="24"/>
        </w:rPr>
        <w:t xml:space="preserve"> is typically used to line a 5 or 6 gallon plastic bucket. The bag is first placed inside the bucket and then filled with product. The bag is sealed before closing the bucket with a tight fitting lid. The combination of a Mylar bag inside a plastic bucket makes an unbeatable barrier against the woes and ravages of time, moisture, light and most important, rodents. The bag alone will not keep out the rodents! For that you will need a bucket.</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Because of the weight of its contents, the thickness of a 5 gallon Mylar bag should be 4.5 mil or more. And, just so you know, the thicker the bag, the tighter the weave of the polyester – that is what gives it its strength. As a matter of fact, you will find bags that are 7 mil and even thicker but for most uses, 3.5 mil </w:t>
      </w:r>
      <w:proofErr w:type="gramStart"/>
      <w:r w:rsidRPr="00F32271">
        <w:rPr>
          <w:rFonts w:ascii="Arial" w:eastAsia="Times New Roman" w:hAnsi="Arial" w:cs="Arial"/>
          <w:color w:val="2C2C2C"/>
          <w:sz w:val="24"/>
          <w:szCs w:val="24"/>
        </w:rPr>
        <w:t>to 5 mil</w:t>
      </w:r>
      <w:proofErr w:type="gramEnd"/>
      <w:r w:rsidRPr="00F32271">
        <w:rPr>
          <w:rFonts w:ascii="Arial" w:eastAsia="Times New Roman" w:hAnsi="Arial" w:cs="Arial"/>
          <w:color w:val="2C2C2C"/>
          <w:sz w:val="24"/>
          <w:szCs w:val="24"/>
        </w:rPr>
        <w:t xml:space="preserve"> will work just fine.</w:t>
      </w:r>
    </w:p>
    <w:p w:rsidR="00F32271" w:rsidRPr="00F32271" w:rsidRDefault="00F32271" w:rsidP="00F32271">
      <w:pPr>
        <w:shd w:val="clear" w:color="auto" w:fill="FFFFFF"/>
        <w:spacing w:before="100" w:beforeAutospacing="1" w:after="100" w:afterAutospacing="1" w:line="240" w:lineRule="auto"/>
        <w:outlineLvl w:val="3"/>
        <w:rPr>
          <w:rFonts w:ascii="Arial" w:eastAsia="Times New Roman" w:hAnsi="Arial" w:cs="Arial"/>
          <w:b/>
          <w:bCs/>
          <w:color w:val="660033"/>
          <w:sz w:val="24"/>
          <w:szCs w:val="24"/>
        </w:rPr>
      </w:pPr>
      <w:r w:rsidRPr="00F32271">
        <w:rPr>
          <w:rFonts w:ascii="Arial" w:eastAsia="Times New Roman" w:hAnsi="Arial" w:cs="Arial"/>
          <w:b/>
          <w:bCs/>
          <w:color w:val="660033"/>
          <w:sz w:val="24"/>
          <w:szCs w:val="24"/>
        </w:rPr>
        <w:t>Tips for Sealing a Mylar bag</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Sealing a </w:t>
      </w:r>
      <w:hyperlink r:id="rId9" w:tooltip="" w:history="1">
        <w:r w:rsidRPr="00F32271">
          <w:rPr>
            <w:rFonts w:ascii="Arial" w:eastAsia="Times New Roman" w:hAnsi="Arial" w:cs="Arial"/>
            <w:color w:val="00008A"/>
            <w:sz w:val="24"/>
            <w:szCs w:val="24"/>
            <w:u w:val="single"/>
          </w:rPr>
          <w:t>Mylar bag</w:t>
        </w:r>
      </w:hyperlink>
      <w:r w:rsidRPr="00F32271">
        <w:rPr>
          <w:rFonts w:ascii="Arial" w:eastAsia="Times New Roman" w:hAnsi="Arial" w:cs="Arial"/>
          <w:color w:val="2C2C2C"/>
          <w:sz w:val="24"/>
          <w:szCs w:val="24"/>
        </w:rPr>
        <w:t xml:space="preserve"> can be a challenge but with a little practice, you will find the process simple and efficient. The easiest method is to use a </w:t>
      </w:r>
      <w:hyperlink r:id="rId10" w:tooltip="" w:history="1">
        <w:r w:rsidRPr="00F32271">
          <w:rPr>
            <w:rFonts w:ascii="Arial" w:eastAsia="Times New Roman" w:hAnsi="Arial" w:cs="Arial"/>
            <w:color w:val="00008A"/>
            <w:sz w:val="24"/>
            <w:szCs w:val="24"/>
            <w:u w:val="single"/>
          </w:rPr>
          <w:t>hair straightening iron</w:t>
        </w:r>
      </w:hyperlink>
      <w:r w:rsidRPr="00F32271">
        <w:rPr>
          <w:rFonts w:ascii="Arial" w:eastAsia="Times New Roman" w:hAnsi="Arial" w:cs="Arial"/>
          <w:color w:val="2C2C2C"/>
          <w:sz w:val="24"/>
          <w:szCs w:val="24"/>
        </w:rPr>
        <w:t xml:space="preserve"> to seal the top of the bag after it is filled with your dry, bulk foods and an oxygen absorber.</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I have created a detailed how-to for you in the article </w:t>
      </w:r>
      <w:hyperlink r:id="rId11" w:tgtFrame="_blank" w:history="1">
        <w:r w:rsidRPr="00F32271">
          <w:rPr>
            <w:rFonts w:ascii="Arial" w:eastAsia="Times New Roman" w:hAnsi="Arial" w:cs="Arial"/>
            <w:b/>
            <w:bCs/>
            <w:color w:val="00008A"/>
            <w:sz w:val="24"/>
            <w:szCs w:val="24"/>
            <w:u w:val="single"/>
          </w:rPr>
          <w:t>How to Seal Food in Mylar Bags</w:t>
        </w:r>
      </w:hyperlink>
      <w:r w:rsidRPr="00F32271">
        <w:rPr>
          <w:rFonts w:ascii="Arial" w:eastAsia="Times New Roman" w:hAnsi="Arial" w:cs="Arial"/>
          <w:color w:val="2C2C2C"/>
          <w:sz w:val="24"/>
          <w:szCs w:val="24"/>
        </w:rPr>
        <w:t>.</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Here are some additional tips.</w:t>
      </w:r>
    </w:p>
    <w:p w:rsidR="00F32271" w:rsidRPr="00F32271" w:rsidRDefault="00F32271" w:rsidP="00F32271">
      <w:pPr>
        <w:shd w:val="clear" w:color="auto" w:fill="FFFFFF"/>
        <w:spacing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Do not overfill the bag. Remember that your oxygen absorber will suck out the oxygen, leaving only nitrogen in the extra space.</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Only seal the top inch of your bag. If you need to cut open the bag to remove product, you will have the space to seal the bag back up again. Just don’t forget to add a fresh oxygen absorber.</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If you are sealing up a powdery substance such as flour, be sure to wipe the inside edges first so that any residual dust is removed. This will insure a good seal.</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Check your newly sealed bags a few days after closing them up. They do not have to be brick-like but they should be noticeably compressed. If not, there is a likelihood that the seal was not good or a hole was poked in the Mylar. Give it another week and if is still is not compressed, cut it open and start over.</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proofErr w:type="gramStart"/>
      <w:r w:rsidRPr="00F32271">
        <w:rPr>
          <w:rFonts w:ascii="Arial" w:eastAsia="Times New Roman" w:hAnsi="Arial" w:cs="Arial"/>
          <w:color w:val="2C2C2C"/>
          <w:sz w:val="24"/>
          <w:szCs w:val="24"/>
        </w:rPr>
        <w:t>When sealing pasta or noodles, feel free to seal them in their original packaging.</w:t>
      </w:r>
      <w:proofErr w:type="gramEnd"/>
      <w:r w:rsidRPr="00F32271">
        <w:rPr>
          <w:rFonts w:ascii="Arial" w:eastAsia="Times New Roman" w:hAnsi="Arial" w:cs="Arial"/>
          <w:color w:val="2C2C2C"/>
          <w:sz w:val="24"/>
          <w:szCs w:val="24"/>
        </w:rPr>
        <w:t xml:space="preserve"> Cut a little hole in the package first, so that the oxygen absorber can do its job in removing every last bit of oxygen, even from the store packaging.</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Remember, heat is your enemy regardless of the packaging. Store you packaged products below 85 degrees and preferably much lower than that.</w:t>
      </w:r>
    </w:p>
    <w:p w:rsidR="00F32271" w:rsidRPr="00F32271" w:rsidRDefault="00F32271" w:rsidP="00F32271">
      <w:pPr>
        <w:shd w:val="clear" w:color="auto" w:fill="FFFFFF"/>
        <w:spacing w:before="100" w:beforeAutospacing="1" w:after="100" w:afterAutospacing="1" w:line="240" w:lineRule="auto"/>
        <w:outlineLvl w:val="3"/>
        <w:rPr>
          <w:rFonts w:ascii="Arial" w:eastAsia="Times New Roman" w:hAnsi="Arial" w:cs="Arial"/>
          <w:b/>
          <w:bCs/>
          <w:color w:val="660033"/>
          <w:sz w:val="24"/>
          <w:szCs w:val="24"/>
        </w:rPr>
      </w:pPr>
      <w:r w:rsidRPr="00F32271">
        <w:rPr>
          <w:rFonts w:ascii="Arial" w:eastAsia="Times New Roman" w:hAnsi="Arial" w:cs="Arial"/>
          <w:b/>
          <w:bCs/>
          <w:color w:val="660033"/>
          <w:sz w:val="24"/>
          <w:szCs w:val="24"/>
        </w:rPr>
        <w:t>What about Vacuum Sealed Bags?</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Vacuum seal bags, such as those for the </w:t>
      </w:r>
      <w:hyperlink r:id="rId12" w:tooltip="" w:history="1">
        <w:proofErr w:type="spellStart"/>
        <w:r w:rsidRPr="00F32271">
          <w:rPr>
            <w:rFonts w:ascii="Arial" w:eastAsia="Times New Roman" w:hAnsi="Arial" w:cs="Arial"/>
            <w:color w:val="00008A"/>
            <w:sz w:val="24"/>
            <w:szCs w:val="24"/>
            <w:u w:val="single"/>
          </w:rPr>
          <w:t>FoodSaver</w:t>
        </w:r>
        <w:proofErr w:type="spellEnd"/>
      </w:hyperlink>
      <w:r w:rsidRPr="00F32271">
        <w:rPr>
          <w:rFonts w:ascii="Arial" w:eastAsia="Times New Roman" w:hAnsi="Arial" w:cs="Arial"/>
          <w:color w:val="2C2C2C"/>
          <w:sz w:val="24"/>
          <w:szCs w:val="24"/>
        </w:rPr>
        <w:t xml:space="preserve"> are a wonderful convenience and easy to use. But alas, they do not have the thickness </w:t>
      </w:r>
      <w:proofErr w:type="gramStart"/>
      <w:r w:rsidRPr="00F32271">
        <w:rPr>
          <w:rFonts w:ascii="Arial" w:eastAsia="Times New Roman" w:hAnsi="Arial" w:cs="Arial"/>
          <w:color w:val="2C2C2C"/>
          <w:sz w:val="24"/>
          <w:szCs w:val="24"/>
        </w:rPr>
        <w:t>nor</w:t>
      </w:r>
      <w:proofErr w:type="gramEnd"/>
      <w:r w:rsidRPr="00F32271">
        <w:rPr>
          <w:rFonts w:ascii="Arial" w:eastAsia="Times New Roman" w:hAnsi="Arial" w:cs="Arial"/>
          <w:color w:val="2C2C2C"/>
          <w:sz w:val="24"/>
          <w:szCs w:val="24"/>
        </w:rPr>
        <w:t xml:space="preserve"> the strength of Mylar bags and they may start to leak after 3 or 4 years. That said</w:t>
      </w:r>
      <w:proofErr w:type="gramStart"/>
      <w:r w:rsidRPr="00F32271">
        <w:rPr>
          <w:rFonts w:ascii="Arial" w:eastAsia="Times New Roman" w:hAnsi="Arial" w:cs="Arial"/>
          <w:color w:val="2C2C2C"/>
          <w:sz w:val="24"/>
          <w:szCs w:val="24"/>
        </w:rPr>
        <w:t>,</w:t>
      </w:r>
      <w:proofErr w:type="gramEnd"/>
      <w:r w:rsidRPr="00F32271">
        <w:rPr>
          <w:rFonts w:ascii="Arial" w:eastAsia="Times New Roman" w:hAnsi="Arial" w:cs="Arial"/>
          <w:color w:val="2C2C2C"/>
          <w:sz w:val="24"/>
          <w:szCs w:val="24"/>
        </w:rPr>
        <w:t xml:space="preserve"> they are still a great alternative for your short-term and mid-term storage items, especially if you are diligent about rotating foods and using them for your normal meal preparation activities. Just be sure to include an oxygen absorber if you plan to store your vacuum sealed bags for longer than a year.</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 xml:space="preserve">For tips on using a vacuum sealer for food storage, see </w:t>
      </w:r>
      <w:hyperlink r:id="rId13" w:tgtFrame="_blank" w:history="1">
        <w:r w:rsidRPr="00F32271">
          <w:rPr>
            <w:rFonts w:ascii="Arial" w:eastAsia="Times New Roman" w:hAnsi="Arial" w:cs="Arial"/>
            <w:b/>
            <w:bCs/>
            <w:color w:val="00008A"/>
            <w:sz w:val="24"/>
            <w:szCs w:val="24"/>
            <w:u w:val="single"/>
          </w:rPr>
          <w:t xml:space="preserve">How to Use a </w:t>
        </w:r>
        <w:proofErr w:type="spellStart"/>
        <w:r w:rsidRPr="00F32271">
          <w:rPr>
            <w:rFonts w:ascii="Arial" w:eastAsia="Times New Roman" w:hAnsi="Arial" w:cs="Arial"/>
            <w:b/>
            <w:bCs/>
            <w:color w:val="00008A"/>
            <w:sz w:val="24"/>
            <w:szCs w:val="24"/>
            <w:u w:val="single"/>
          </w:rPr>
          <w:t>FoodSaver</w:t>
        </w:r>
        <w:proofErr w:type="spellEnd"/>
        <w:r w:rsidRPr="00F32271">
          <w:rPr>
            <w:rFonts w:ascii="Arial" w:eastAsia="Times New Roman" w:hAnsi="Arial" w:cs="Arial"/>
            <w:b/>
            <w:bCs/>
            <w:color w:val="00008A"/>
            <w:sz w:val="24"/>
            <w:szCs w:val="24"/>
            <w:u w:val="single"/>
          </w:rPr>
          <w:t xml:space="preserve"> for Vacuum Canning</w:t>
        </w:r>
      </w:hyperlink>
      <w:r w:rsidRPr="00F32271">
        <w:rPr>
          <w:rFonts w:ascii="Arial" w:eastAsia="Times New Roman" w:hAnsi="Arial" w:cs="Arial"/>
          <w:color w:val="2C2C2C"/>
          <w:sz w:val="24"/>
          <w:szCs w:val="24"/>
        </w:rPr>
        <w:t>.</w:t>
      </w:r>
    </w:p>
    <w:p w:rsidR="00F32271" w:rsidRPr="00F32271" w:rsidRDefault="00F32271" w:rsidP="00F32271">
      <w:pPr>
        <w:shd w:val="clear" w:color="auto" w:fill="FFFFFF"/>
        <w:spacing w:before="100" w:beforeAutospacing="1" w:after="100" w:afterAutospacing="1" w:line="240" w:lineRule="auto"/>
        <w:outlineLvl w:val="3"/>
        <w:rPr>
          <w:rFonts w:ascii="Arial" w:eastAsia="Times New Roman" w:hAnsi="Arial" w:cs="Arial"/>
          <w:b/>
          <w:bCs/>
          <w:color w:val="660033"/>
          <w:sz w:val="24"/>
          <w:szCs w:val="24"/>
        </w:rPr>
      </w:pPr>
      <w:r w:rsidRPr="00F32271">
        <w:rPr>
          <w:rFonts w:ascii="Arial" w:eastAsia="Times New Roman" w:hAnsi="Arial" w:cs="Arial"/>
          <w:b/>
          <w:bCs/>
          <w:color w:val="660033"/>
          <w:sz w:val="24"/>
          <w:szCs w:val="24"/>
        </w:rPr>
        <w:t>Storing Filled Mylar Bags</w:t>
      </w:r>
    </w:p>
    <w:p w:rsidR="00F32271" w:rsidRPr="00F32271" w:rsidRDefault="00F32271" w:rsidP="00F32271">
      <w:pPr>
        <w:shd w:val="clear" w:color="auto" w:fill="FFFFFF"/>
        <w:spacing w:before="100" w:beforeAutospacing="1" w:after="100" w:afterAutospacing="1" w:line="240" w:lineRule="auto"/>
        <w:rPr>
          <w:rFonts w:ascii="Arial" w:eastAsia="Times New Roman" w:hAnsi="Arial" w:cs="Arial"/>
          <w:color w:val="2C2C2C"/>
          <w:sz w:val="24"/>
          <w:szCs w:val="24"/>
        </w:rPr>
      </w:pPr>
      <w:r w:rsidRPr="00F32271">
        <w:rPr>
          <w:rFonts w:ascii="Arial" w:eastAsia="Times New Roman" w:hAnsi="Arial" w:cs="Arial"/>
          <w:color w:val="2C2C2C"/>
          <w:sz w:val="24"/>
          <w:szCs w:val="24"/>
        </w:rPr>
        <w:t>For long-term storage, it is a good idea to store your filled Mylar bags in buckets or tins. Why? Primarily to keep out bugs and rodents that can chew through the Mylar. Also, as has happened to me, one of my 5 gallon Mylar bags split (accidentally) when I dragged a carton box over it. I had a 40 pound rice mess. It is funny now but it wasn’t at the time.</w:t>
      </w:r>
    </w:p>
    <w:p w:rsidR="00F848D4" w:rsidRDefault="00DA0F67"/>
    <w:sectPr w:rsidR="00F848D4" w:rsidSect="007209EF">
      <w:pgSz w:w="12240" w:h="15840"/>
      <w:pgMar w:top="720" w:right="288"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271"/>
    <w:rsid w:val="006B07D9"/>
    <w:rsid w:val="007209EF"/>
    <w:rsid w:val="009D3DC1"/>
    <w:rsid w:val="00F32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2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2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706744">
      <w:bodyDiv w:val="1"/>
      <w:marLeft w:val="0"/>
      <w:marRight w:val="0"/>
      <w:marTop w:val="0"/>
      <w:marBottom w:val="0"/>
      <w:divBdr>
        <w:top w:val="none" w:sz="0" w:space="0" w:color="auto"/>
        <w:left w:val="none" w:sz="0" w:space="0" w:color="auto"/>
        <w:bottom w:val="none" w:sz="0" w:space="0" w:color="auto"/>
        <w:right w:val="none" w:sz="0" w:space="0" w:color="auto"/>
      </w:divBdr>
      <w:divsChild>
        <w:div w:id="1052461728">
          <w:marLeft w:val="0"/>
          <w:marRight w:val="0"/>
          <w:marTop w:val="0"/>
          <w:marBottom w:val="0"/>
          <w:divBdr>
            <w:top w:val="none" w:sz="0" w:space="0" w:color="auto"/>
            <w:left w:val="none" w:sz="0" w:space="0" w:color="auto"/>
            <w:bottom w:val="none" w:sz="0" w:space="0" w:color="auto"/>
            <w:right w:val="none" w:sz="0" w:space="0" w:color="auto"/>
          </w:divBdr>
          <w:divsChild>
            <w:div w:id="374160046">
              <w:marLeft w:val="0"/>
              <w:marRight w:val="0"/>
              <w:marTop w:val="0"/>
              <w:marBottom w:val="0"/>
              <w:divBdr>
                <w:top w:val="none" w:sz="0" w:space="0" w:color="auto"/>
                <w:left w:val="none" w:sz="0" w:space="0" w:color="auto"/>
                <w:bottom w:val="none" w:sz="0" w:space="0" w:color="auto"/>
                <w:right w:val="none" w:sz="0" w:space="0" w:color="auto"/>
              </w:divBdr>
              <w:divsChild>
                <w:div w:id="1528911001">
                  <w:marLeft w:val="0"/>
                  <w:marRight w:val="0"/>
                  <w:marTop w:val="0"/>
                  <w:marBottom w:val="0"/>
                  <w:divBdr>
                    <w:top w:val="none" w:sz="0" w:space="0" w:color="auto"/>
                    <w:left w:val="none" w:sz="0" w:space="0" w:color="auto"/>
                    <w:bottom w:val="none" w:sz="0" w:space="0" w:color="auto"/>
                    <w:right w:val="none" w:sz="0" w:space="0" w:color="auto"/>
                  </w:divBdr>
                  <w:divsChild>
                    <w:div w:id="2001887127">
                      <w:marLeft w:val="0"/>
                      <w:marRight w:val="0"/>
                      <w:marTop w:val="0"/>
                      <w:marBottom w:val="0"/>
                      <w:divBdr>
                        <w:top w:val="none" w:sz="0" w:space="0" w:color="auto"/>
                        <w:left w:val="none" w:sz="0" w:space="0" w:color="auto"/>
                        <w:bottom w:val="none" w:sz="0" w:space="0" w:color="auto"/>
                        <w:right w:val="none" w:sz="0" w:space="0" w:color="auto"/>
                      </w:divBdr>
                      <w:divsChild>
                        <w:div w:id="272905469">
                          <w:marLeft w:val="0"/>
                          <w:marRight w:val="0"/>
                          <w:marTop w:val="0"/>
                          <w:marBottom w:val="0"/>
                          <w:divBdr>
                            <w:top w:val="none" w:sz="0" w:space="0" w:color="auto"/>
                            <w:left w:val="none" w:sz="0" w:space="0" w:color="auto"/>
                            <w:bottom w:val="none" w:sz="0" w:space="0" w:color="auto"/>
                            <w:right w:val="none" w:sz="0" w:space="0" w:color="auto"/>
                          </w:divBdr>
                          <w:divsChild>
                            <w:div w:id="629936933">
                              <w:marLeft w:val="0"/>
                              <w:marRight w:val="0"/>
                              <w:marTop w:val="0"/>
                              <w:marBottom w:val="0"/>
                              <w:divBdr>
                                <w:top w:val="none" w:sz="0" w:space="0" w:color="auto"/>
                                <w:left w:val="none" w:sz="0" w:space="0" w:color="auto"/>
                                <w:bottom w:val="none" w:sz="0" w:space="0" w:color="auto"/>
                                <w:right w:val="none" w:sz="0" w:space="0" w:color="auto"/>
                              </w:divBdr>
                            </w:div>
                            <w:div w:id="1951888847">
                              <w:marLeft w:val="0"/>
                              <w:marRight w:val="0"/>
                              <w:marTop w:val="0"/>
                              <w:marBottom w:val="0"/>
                              <w:divBdr>
                                <w:top w:val="none" w:sz="0" w:space="0" w:color="auto"/>
                                <w:left w:val="none" w:sz="0" w:space="0" w:color="auto"/>
                                <w:bottom w:val="none" w:sz="0" w:space="0" w:color="auto"/>
                                <w:right w:val="none" w:sz="0" w:space="0" w:color="auto"/>
                              </w:divBdr>
                            </w:div>
                            <w:div w:id="221141529">
                              <w:marLeft w:val="0"/>
                              <w:marRight w:val="0"/>
                              <w:marTop w:val="0"/>
                              <w:marBottom w:val="0"/>
                              <w:divBdr>
                                <w:top w:val="none" w:sz="0" w:space="0" w:color="auto"/>
                                <w:left w:val="none" w:sz="0" w:space="0" w:color="auto"/>
                                <w:bottom w:val="none" w:sz="0" w:space="0" w:color="auto"/>
                                <w:right w:val="none" w:sz="0" w:space="0" w:color="auto"/>
                              </w:divBdr>
                              <w:divsChild>
                                <w:div w:id="648093753">
                                  <w:marLeft w:val="0"/>
                                  <w:marRight w:val="0"/>
                                  <w:marTop w:val="0"/>
                                  <w:marBottom w:val="0"/>
                                  <w:divBdr>
                                    <w:top w:val="none" w:sz="0" w:space="0" w:color="auto"/>
                                    <w:left w:val="none" w:sz="0" w:space="0" w:color="auto"/>
                                    <w:bottom w:val="none" w:sz="0" w:space="0" w:color="auto"/>
                                    <w:right w:val="none" w:sz="0" w:space="0" w:color="auto"/>
                                  </w:divBdr>
                                </w:div>
                                <w:div w:id="782307373">
                                  <w:marLeft w:val="0"/>
                                  <w:marRight w:val="0"/>
                                  <w:marTop w:val="0"/>
                                  <w:marBottom w:val="0"/>
                                  <w:divBdr>
                                    <w:top w:val="none" w:sz="0" w:space="0" w:color="auto"/>
                                    <w:left w:val="none" w:sz="0" w:space="0" w:color="auto"/>
                                    <w:bottom w:val="none" w:sz="0" w:space="0" w:color="auto"/>
                                    <w:right w:val="none" w:sz="0" w:space="0" w:color="auto"/>
                                  </w:divBdr>
                                </w:div>
                                <w:div w:id="502474591">
                                  <w:marLeft w:val="0"/>
                                  <w:marRight w:val="0"/>
                                  <w:marTop w:val="0"/>
                                  <w:marBottom w:val="0"/>
                                  <w:divBdr>
                                    <w:top w:val="none" w:sz="0" w:space="0" w:color="auto"/>
                                    <w:left w:val="none" w:sz="0" w:space="0" w:color="auto"/>
                                    <w:bottom w:val="none" w:sz="0" w:space="0" w:color="auto"/>
                                    <w:right w:val="none" w:sz="0" w:space="0" w:color="auto"/>
                                  </w:divBdr>
                                  <w:divsChild>
                                    <w:div w:id="358505740">
                                      <w:marLeft w:val="0"/>
                                      <w:marRight w:val="0"/>
                                      <w:marTop w:val="0"/>
                                      <w:marBottom w:val="0"/>
                                      <w:divBdr>
                                        <w:top w:val="none" w:sz="0" w:space="0" w:color="auto"/>
                                        <w:left w:val="none" w:sz="0" w:space="0" w:color="auto"/>
                                        <w:bottom w:val="none" w:sz="0" w:space="0" w:color="auto"/>
                                        <w:right w:val="none" w:sz="0" w:space="0" w:color="auto"/>
                                      </w:divBdr>
                                    </w:div>
                                    <w:div w:id="1071972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gp/product/B0077CSRXQ/ref=as_li_tl?ie=UTF8&amp;camp=1789&amp;creative=390957&amp;creativeASIN=B0077CSRXQ&amp;linkCode=as2&amp;tag=continmoti-20&amp;linkId=PLMGY263JZ74TJ2U" TargetMode="External"/><Relationship Id="rId13" Type="http://schemas.openxmlformats.org/officeDocument/2006/relationships/hyperlink" Target="http://www.backdoorsurvival.com/how-to-use-a-foodsaver-for-vacuum-canning/" TargetMode="External"/><Relationship Id="rId3" Type="http://schemas.openxmlformats.org/officeDocument/2006/relationships/settings" Target="settings.xml"/><Relationship Id="rId7" Type="http://schemas.openxmlformats.org/officeDocument/2006/relationships/hyperlink" Target="http://www.amazon.com/gp/product/B002E4YAOC/ref=as_li_tl?ie=UTF8&amp;camp=1789&amp;creative=390957&amp;creativeASIN=B002E4YAOC&amp;linkCode=as2&amp;tag=continmoti-20&amp;linkId=VDLXHPVNDAH6QFFP" TargetMode="External"/><Relationship Id="rId12" Type="http://schemas.openxmlformats.org/officeDocument/2006/relationships/hyperlink" Target="http://www.amazon.com/gp/product/B0044XDA3S/ref=as_li_ss_tl?ie=UTF8&amp;tag=continmoti-20&amp;linkCode=as2&amp;camp=217145&amp;creative=399349&amp;creativeASIN=B0044XDA3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backdoorsurvival.com/how-to-seal-food-in-mylar-bags/" TargetMode="External"/><Relationship Id="rId5" Type="http://schemas.openxmlformats.org/officeDocument/2006/relationships/hyperlink" Target="http://www.printfriendly.com/print?url=http://www.backdoorsurvival.com/using-mylar-bags-for-food-storage/" TargetMode="External"/><Relationship Id="rId15" Type="http://schemas.openxmlformats.org/officeDocument/2006/relationships/theme" Target="theme/theme1.xml"/><Relationship Id="rId10" Type="http://schemas.openxmlformats.org/officeDocument/2006/relationships/hyperlink" Target="http://www.amazon.com/gp/product/B004QIPE4E/ref=as_li_ss_tl?ie=UTF8&amp;tag=continmoti-20&amp;linkCode=as2&amp;camp=217145&amp;creative=399373&amp;creativeASIN=B004QIPE4E" TargetMode="External"/><Relationship Id="rId4" Type="http://schemas.openxmlformats.org/officeDocument/2006/relationships/webSettings" Target="webSettings.xml"/><Relationship Id="rId9" Type="http://schemas.openxmlformats.org/officeDocument/2006/relationships/hyperlink" Target="http://www.amazon.com/gp/product/B002E4TT98/ref=as_li_ss_tl?ie=UTF8&amp;tag=continmoti-20&amp;linkCode=as2&amp;camp=217145&amp;creative=399349&amp;creativeASIN=B002E4TT9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6807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Gest, James D.</cp:lastModifiedBy>
  <cp:revision>1</cp:revision>
  <dcterms:created xsi:type="dcterms:W3CDTF">2015-02-20T21:26:00Z</dcterms:created>
  <dcterms:modified xsi:type="dcterms:W3CDTF">2015-02-20T21:27:00Z</dcterms:modified>
</cp:coreProperties>
</file>