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718" w:rsidRPr="00BE0718" w:rsidRDefault="00BE0718" w:rsidP="00BE0718">
      <w:pPr>
        <w:jc w:val="center"/>
        <w:outlineLvl w:val="0"/>
        <w:rPr>
          <w:rFonts w:ascii="Arial" w:eastAsia="Times New Roman" w:hAnsi="Arial" w:cs="Arial"/>
          <w:color w:val="606060"/>
          <w:kern w:val="36"/>
          <w:sz w:val="46"/>
          <w:szCs w:val="46"/>
          <w:lang w:eastAsia="en-US"/>
        </w:rPr>
      </w:pPr>
      <w:bookmarkStart w:id="0" w:name="_GoBack"/>
      <w:r w:rsidRPr="00BE0718">
        <w:rPr>
          <w:rFonts w:ascii="Arial" w:eastAsia="Times New Roman" w:hAnsi="Arial" w:cs="Arial"/>
          <w:color w:val="606060"/>
          <w:kern w:val="36"/>
          <w:sz w:val="46"/>
          <w:szCs w:val="46"/>
          <w:lang w:eastAsia="en-US"/>
        </w:rPr>
        <w:t xml:space="preserve">How to </w:t>
      </w:r>
      <w:proofErr w:type="spellStart"/>
      <w:r w:rsidRPr="00BE0718">
        <w:rPr>
          <w:rFonts w:ascii="Arial" w:eastAsia="Times New Roman" w:hAnsi="Arial" w:cs="Arial"/>
          <w:color w:val="606060"/>
          <w:kern w:val="36"/>
          <w:sz w:val="46"/>
          <w:szCs w:val="46"/>
          <w:lang w:eastAsia="en-US"/>
        </w:rPr>
        <w:t>Nixtimalize</w:t>
      </w:r>
      <w:proofErr w:type="spellEnd"/>
      <w:r w:rsidRPr="00BE0718">
        <w:rPr>
          <w:rFonts w:ascii="Arial" w:eastAsia="Times New Roman" w:hAnsi="Arial" w:cs="Arial"/>
          <w:color w:val="606060"/>
          <w:kern w:val="36"/>
          <w:sz w:val="46"/>
          <w:szCs w:val="46"/>
          <w:lang w:eastAsia="en-US"/>
        </w:rPr>
        <w:t xml:space="preserve"> Corn</w:t>
      </w:r>
    </w:p>
    <w:bookmarkEnd w:id="0"/>
    <w:p w:rsidR="00BE0718" w:rsidRPr="00BE0718" w:rsidRDefault="00BE0718" w:rsidP="00BE0718">
      <w:pPr>
        <w:jc w:val="center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noProof/>
          <w:color w:val="155D4F"/>
          <w:lang w:eastAsia="en-US"/>
        </w:rPr>
        <w:drawing>
          <wp:inline distT="0" distB="0" distL="0" distR="0" wp14:anchorId="0A5BC7FE" wp14:editId="26394A2E">
            <wp:extent cx="2857500" cy="1905000"/>
            <wp:effectExtent l="0" t="0" r="0" b="0"/>
            <wp:docPr id="1" name="Picture 1" descr="Hominy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iny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This project looks deceptively simple, but it is one that I had to try a couple times to get right. I only stuck with it because Nixtamalization is a vital process for people that use corn as a staple food. This is because the nutrient niacin is unavailable in unprocessed corn, and by cooking dried corn with a strong alkali (</w:t>
      </w:r>
      <w:proofErr w:type="spellStart"/>
      <w:r w:rsidRPr="00BE0718">
        <w:rPr>
          <w:rFonts w:ascii="Arial" w:eastAsia="Times New Roman" w:hAnsi="Arial" w:cs="Arial"/>
          <w:color w:val="606060"/>
          <w:lang w:eastAsia="en-US"/>
        </w:rPr>
        <w:t>nixtamaling</w:t>
      </w:r>
      <w:proofErr w:type="spellEnd"/>
      <w:r w:rsidRPr="00BE0718">
        <w:rPr>
          <w:rFonts w:ascii="Arial" w:eastAsia="Times New Roman" w:hAnsi="Arial" w:cs="Arial"/>
          <w:color w:val="606060"/>
          <w:lang w:eastAsia="en-US"/>
        </w:rPr>
        <w:t xml:space="preserve"> it), Niacin becomes available thereby preventing nutrient deficiency diseases like pellagra.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 xml:space="preserve">Besides preventing the typical symptoms of pellagra (diarrhea, dermatitis, dementia and death) this process is how Masa (corn tortillas), hominy, grits, and </w:t>
      </w:r>
      <w:proofErr w:type="spellStart"/>
      <w:r w:rsidRPr="00BE0718">
        <w:rPr>
          <w:rFonts w:ascii="Arial" w:eastAsia="Times New Roman" w:hAnsi="Arial" w:cs="Arial"/>
          <w:color w:val="606060"/>
          <w:lang w:eastAsia="en-US"/>
        </w:rPr>
        <w:t>posole</w:t>
      </w:r>
      <w:proofErr w:type="spellEnd"/>
      <w:r w:rsidRPr="00BE0718">
        <w:rPr>
          <w:rFonts w:ascii="Arial" w:eastAsia="Times New Roman" w:hAnsi="Arial" w:cs="Arial"/>
          <w:color w:val="606060"/>
          <w:lang w:eastAsia="en-US"/>
        </w:rPr>
        <w:t xml:space="preserve"> are made. This makes the process an essential skill for any culture that is based on corn.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proofErr w:type="spellStart"/>
      <w:r w:rsidRPr="00BE0718">
        <w:rPr>
          <w:rFonts w:ascii="Arial" w:eastAsia="Times New Roman" w:hAnsi="Arial" w:cs="Arial"/>
          <w:color w:val="606060"/>
          <w:lang w:eastAsia="en-US"/>
        </w:rPr>
        <w:t>Nixtimalization</w:t>
      </w:r>
      <w:proofErr w:type="spellEnd"/>
      <w:r w:rsidRPr="00BE0718">
        <w:rPr>
          <w:rFonts w:ascii="Arial" w:eastAsia="Times New Roman" w:hAnsi="Arial" w:cs="Arial"/>
          <w:color w:val="606060"/>
          <w:lang w:eastAsia="en-US"/>
        </w:rPr>
        <w:t xml:space="preserve"> is simply the process of cooking corn with alkaline, which dissolves the hull and improves the nutritional content of the corn.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b/>
          <w:bCs/>
          <w:color w:val="606060"/>
          <w:lang w:eastAsia="en-US"/>
        </w:rPr>
        <w:t>Ingredients:</w:t>
      </w:r>
    </w:p>
    <w:p w:rsidR="00BE0718" w:rsidRPr="00BE0718" w:rsidRDefault="00BE0718" w:rsidP="00BE0718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2 cups Dried Corn</w:t>
      </w:r>
    </w:p>
    <w:p w:rsidR="00BE0718" w:rsidRPr="00BE0718" w:rsidRDefault="00BE0718" w:rsidP="00BE0718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6 cups Water</w:t>
      </w:r>
    </w:p>
    <w:p w:rsidR="00BE0718" w:rsidRPr="00BE0718" w:rsidRDefault="00BE0718" w:rsidP="00BE0718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2 Tablespoons Calcium Hydroxide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b/>
          <w:bCs/>
          <w:color w:val="606060"/>
          <w:lang w:eastAsia="en-US"/>
        </w:rPr>
        <w:t>Equipment:</w:t>
      </w:r>
    </w:p>
    <w:p w:rsidR="00BE0718" w:rsidRPr="00BE0718" w:rsidRDefault="00BE0718" w:rsidP="00BE071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Non-reactive pot (stainless steel, borosilicate glass (Pyrex), or an unbroken enameled pot) – Do NOT use aluminum.</w:t>
      </w:r>
    </w:p>
    <w:p w:rsidR="00BE0718" w:rsidRPr="00BE0718" w:rsidRDefault="00BE0718" w:rsidP="00BE0718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Non-Reactive spoon (I use a wood or plastic spoon)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b/>
          <w:bCs/>
          <w:color w:val="606060"/>
          <w:lang w:eastAsia="en-US"/>
        </w:rPr>
        <w:t>Procedure:</w:t>
      </w:r>
    </w:p>
    <w:p w:rsidR="00BE0718" w:rsidRPr="00BE0718" w:rsidRDefault="00BE0718" w:rsidP="00BE0718">
      <w:pPr>
        <w:numPr>
          <w:ilvl w:val="0"/>
          <w:numId w:val="3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Obtain your Calcium Hydroxide – you could make lye from wood ashes, but I buy mine at the local Hispanic grocery store. It is sold as “Cal” and is normally on a rack with dried peppers and spices.</w:t>
      </w:r>
    </w:p>
    <w:p w:rsidR="00BE0718" w:rsidRPr="00BE0718" w:rsidRDefault="00BE0718" w:rsidP="00BE0718">
      <w:pPr>
        <w:numPr>
          <w:ilvl w:val="0"/>
          <w:numId w:val="4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 xml:space="preserve">Mix the corn, water, and </w:t>
      </w:r>
      <w:proofErr w:type="gramStart"/>
      <w:r w:rsidRPr="00BE0718">
        <w:rPr>
          <w:rFonts w:ascii="Arial" w:eastAsia="Times New Roman" w:hAnsi="Arial" w:cs="Arial"/>
          <w:color w:val="606060"/>
          <w:lang w:eastAsia="en-US"/>
        </w:rPr>
        <w:t>cal</w:t>
      </w:r>
      <w:r>
        <w:rPr>
          <w:rFonts w:ascii="Arial" w:eastAsia="Times New Roman" w:hAnsi="Arial" w:cs="Arial"/>
          <w:color w:val="606060"/>
          <w:lang w:eastAsia="en-US"/>
        </w:rPr>
        <w:t xml:space="preserve">cium </w:t>
      </w:r>
      <w:r w:rsidRPr="00BE0718">
        <w:rPr>
          <w:rFonts w:ascii="Arial" w:eastAsia="Times New Roman" w:hAnsi="Arial" w:cs="Arial"/>
          <w:color w:val="606060"/>
          <w:lang w:eastAsia="en-US"/>
        </w:rPr>
        <w:t xml:space="preserve"> and</w:t>
      </w:r>
      <w:proofErr w:type="gramEnd"/>
      <w:r w:rsidRPr="00BE0718">
        <w:rPr>
          <w:rFonts w:ascii="Arial" w:eastAsia="Times New Roman" w:hAnsi="Arial" w:cs="Arial"/>
          <w:color w:val="606060"/>
          <w:lang w:eastAsia="en-US"/>
        </w:rPr>
        <w:t xml:space="preserve"> put the pot on medium-low.</w:t>
      </w:r>
    </w:p>
    <w:p w:rsidR="00BE0718" w:rsidRPr="00BE0718" w:rsidRDefault="00BE0718" w:rsidP="00BE0718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Slowly bring the mix to a boil (this should take 30-45 minutes). When it boils, remove from heat and let the pot sit overnight.</w:t>
      </w:r>
    </w:p>
    <w:p w:rsidR="00BE0718" w:rsidRPr="00BE0718" w:rsidRDefault="00BE0718" w:rsidP="00BE0718">
      <w:pPr>
        <w:numPr>
          <w:ilvl w:val="0"/>
          <w:numId w:val="6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As the lime chemically alters the corn and the hulls undergo a visible change as well as loosen.</w:t>
      </w:r>
    </w:p>
    <w:p w:rsidR="00BE0718" w:rsidRPr="00BE0718" w:rsidRDefault="00BE0718" w:rsidP="00BE0718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The next day, pour off the cooking liquid and rinse the corn in multiple changes of water.</w:t>
      </w:r>
    </w:p>
    <w:p w:rsidR="00BE0718" w:rsidRPr="00BE0718" w:rsidRDefault="00BE0718" w:rsidP="00BE0718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lastRenderedPageBreak/>
        <w:t>In a bowl, full of water, rub the corn in your hands to loosen the hull</w:t>
      </w:r>
    </w:p>
    <w:p w:rsidR="00BE0718" w:rsidRPr="00BE0718" w:rsidRDefault="00BE0718" w:rsidP="00BE0718">
      <w:pPr>
        <w:numPr>
          <w:ilvl w:val="0"/>
          <w:numId w:val="7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Fill the bowl of corn with water and pour off any pieces of hull that float to the top, then drain.</w:t>
      </w:r>
    </w:p>
    <w:p w:rsidR="00BE0718" w:rsidRPr="00BE0718" w:rsidRDefault="00BE0718" w:rsidP="00BE0718">
      <w:pPr>
        <w:numPr>
          <w:ilvl w:val="0"/>
          <w:numId w:val="8"/>
        </w:numPr>
        <w:spacing w:before="100" w:beforeAutospacing="1"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 xml:space="preserve">The dehulled corn is now </w:t>
      </w:r>
      <w:proofErr w:type="spellStart"/>
      <w:r w:rsidRPr="00BE0718">
        <w:rPr>
          <w:rFonts w:ascii="Arial" w:eastAsia="Times New Roman" w:hAnsi="Arial" w:cs="Arial"/>
          <w:color w:val="606060"/>
          <w:lang w:eastAsia="en-US"/>
        </w:rPr>
        <w:t>nixtamilized</w:t>
      </w:r>
      <w:proofErr w:type="spellEnd"/>
      <w:r w:rsidRPr="00BE0718">
        <w:rPr>
          <w:rFonts w:ascii="Arial" w:eastAsia="Times New Roman" w:hAnsi="Arial" w:cs="Arial"/>
          <w:color w:val="606060"/>
          <w:lang w:eastAsia="en-US"/>
        </w:rPr>
        <w:t>, it can be ground into Masa flour, or dried and broken up into grits.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b/>
          <w:bCs/>
          <w:color w:val="606060"/>
          <w:lang w:eastAsia="en-US"/>
        </w:rPr>
        <w:t>Yield: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Approximately 3.5 cups of Corn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b/>
          <w:bCs/>
          <w:color w:val="606060"/>
          <w:lang w:eastAsia="en-US"/>
        </w:rPr>
        <w:t>Notes: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>Masa the corn is ground wet, using the retained water from the cooking as the liquid component. Add water as necessary until the dough begins to form.</w:t>
      </w:r>
    </w:p>
    <w:p w:rsidR="00BE0718" w:rsidRPr="00BE0718" w:rsidRDefault="00BE0718" w:rsidP="00BE0718">
      <w:pPr>
        <w:spacing w:after="100" w:afterAutospacing="1"/>
        <w:rPr>
          <w:rFonts w:ascii="Arial" w:eastAsia="Times New Roman" w:hAnsi="Arial" w:cs="Arial"/>
          <w:color w:val="606060"/>
          <w:lang w:eastAsia="en-US"/>
        </w:rPr>
      </w:pPr>
      <w:r w:rsidRPr="00BE0718">
        <w:rPr>
          <w:rFonts w:ascii="Arial" w:eastAsia="Times New Roman" w:hAnsi="Arial" w:cs="Arial"/>
          <w:color w:val="606060"/>
          <w:lang w:eastAsia="en-US"/>
        </w:rPr>
        <w:t xml:space="preserve">Grits are made from dried </w:t>
      </w:r>
      <w:proofErr w:type="spellStart"/>
      <w:r w:rsidRPr="00BE0718">
        <w:rPr>
          <w:rFonts w:ascii="Arial" w:eastAsia="Times New Roman" w:hAnsi="Arial" w:cs="Arial"/>
          <w:color w:val="606060"/>
          <w:lang w:eastAsia="en-US"/>
        </w:rPr>
        <w:t>nixtamilized</w:t>
      </w:r>
      <w:proofErr w:type="spellEnd"/>
      <w:r w:rsidRPr="00BE0718">
        <w:rPr>
          <w:rFonts w:ascii="Arial" w:eastAsia="Times New Roman" w:hAnsi="Arial" w:cs="Arial"/>
          <w:color w:val="606060"/>
          <w:lang w:eastAsia="en-US"/>
        </w:rPr>
        <w:t xml:space="preserve"> corn, ground into small rice sized chunks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88"/>
      </w:tblGrid>
      <w:tr w:rsidR="00BE0718" w:rsidRPr="00BE0718" w:rsidTr="00BE0718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BE0718" w:rsidRPr="00BE0718" w:rsidRDefault="00BE0718" w:rsidP="00BE0718">
            <w:pPr>
              <w:jc w:val="center"/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noProof/>
                <w:color w:val="155D4F"/>
                <w:lang w:eastAsia="en-US"/>
              </w:rPr>
              <w:drawing>
                <wp:inline distT="0" distB="0" distL="0" distR="0" wp14:anchorId="7E141C75" wp14:editId="776FA5F8">
                  <wp:extent cx="828675" cy="1524000"/>
                  <wp:effectExtent l="0" t="0" r="9525" b="0"/>
                  <wp:docPr id="2" name="Picture 2" descr="https://images-na.ssl-images-amazon.com/images/I/41sheODBFDL._SL160_.jpg">
                    <a:hlinkClick xmlns:a="http://schemas.openxmlformats.org/drawingml/2006/main" r:id="rId7" tgtFrame="&quot;amazonwin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images-na.ssl-images-amazon.com/images/I/41sheODBFDL._SL160_.jpg">
                            <a:hlinkClick r:id="rId7" tgtFrame="&quot;amazonwin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br/>
            </w:r>
          </w:p>
          <w:p w:rsidR="00BE0718" w:rsidRPr="00BE0718" w:rsidRDefault="00BE0718" w:rsidP="00BE0718">
            <w:pPr>
              <w:spacing w:after="75"/>
              <w:jc w:val="center"/>
              <w:outlineLvl w:val="1"/>
              <w:rPr>
                <w:rFonts w:ascii="Arial" w:eastAsia="Times New Roman" w:hAnsi="Arial" w:cs="Arial"/>
                <w:color w:val="606060"/>
                <w:lang w:eastAsia="en-US"/>
              </w:rPr>
            </w:pPr>
            <w:hyperlink r:id="rId9" w:tgtFrame="amazonwin" w:history="1">
              <w:r w:rsidRPr="00BE0718">
                <w:rPr>
                  <w:rFonts w:ascii="Arial" w:eastAsia="Times New Roman" w:hAnsi="Arial" w:cs="Arial"/>
                  <w:color w:val="155D4F"/>
                  <w:lang w:eastAsia="en-US"/>
                </w:rPr>
                <w:t>Food Grade Sodium Hydroxide Lye Micro Beads, 2 Lbs.</w:t>
              </w:r>
            </w:hyperlink>
          </w:p>
          <w:p w:rsidR="00BE0718" w:rsidRPr="00BE0718" w:rsidRDefault="00BE0718" w:rsidP="00BE0718">
            <w:pPr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pict>
                <v:rect id="_x0000_i1025" style="width:0;height:0" o:hralign="center" o:hrstd="t" o:hrnoshade="t" o:hr="t" fillcolor="#a0a0a0" stroked="f"/>
              </w:pict>
            </w:r>
          </w:p>
          <w:p w:rsidR="00BE0718" w:rsidRPr="00BE0718" w:rsidRDefault="00BE0718" w:rsidP="00BE0718">
            <w:pPr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 xml:space="preserve">Food grade sodium hydroxide / Lye. Perfect for making German Pretzels, Bagels and Soda Bread, </w:t>
            </w:r>
            <w:proofErr w:type="gramStart"/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>Also</w:t>
            </w:r>
            <w:proofErr w:type="gramEnd"/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 xml:space="preserve"> used for biodiesel and soap making; where the quality of the caustic is always very critical. It ensures consistency of soap batches. Much better than the usual tech grade lye.</w:t>
            </w:r>
          </w:p>
          <w:p w:rsidR="00BE0718" w:rsidRPr="00BE0718" w:rsidRDefault="00BE0718" w:rsidP="00BE0718">
            <w:pPr>
              <w:spacing w:after="100" w:afterAutospacing="1"/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>This grade is Food Codex, FCC, and Kosher certified, with a Certificate of Analysis included. Can be used for Pretzels, Olives, Lutefisk, Hominy or any other food use.</w:t>
            </w:r>
          </w:p>
          <w:p w:rsidR="00BE0718" w:rsidRPr="00BE0718" w:rsidRDefault="00BE0718" w:rsidP="00BE0718">
            <w:pPr>
              <w:spacing w:after="100" w:afterAutospacing="1"/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 xml:space="preserve">All products are shipped in easy-to-store, easy-to-use </w:t>
            </w:r>
            <w:proofErr w:type="spellStart"/>
            <w:r>
              <w:rPr>
                <w:rFonts w:ascii="Arial" w:eastAsia="Times New Roman" w:hAnsi="Arial" w:cs="Arial"/>
                <w:color w:val="606060"/>
                <w:lang w:eastAsia="en-US"/>
              </w:rPr>
              <w:t>reseal</w:t>
            </w: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>able</w:t>
            </w:r>
            <w:proofErr w:type="spellEnd"/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 xml:space="preserve"> HPDE containers (Shipped 2 lbs. of Lye per container).</w:t>
            </w:r>
          </w:p>
          <w:p w:rsidR="00BE0718" w:rsidRPr="00BE0718" w:rsidRDefault="00BE0718" w:rsidP="00BE0718">
            <w:pPr>
              <w:spacing w:after="100" w:afterAutospacing="1"/>
              <w:rPr>
                <w:rFonts w:ascii="Arial" w:eastAsia="Times New Roman" w:hAnsi="Arial" w:cs="Arial"/>
                <w:color w:val="606060"/>
                <w:lang w:eastAsia="en-US"/>
              </w:rPr>
            </w:pPr>
            <w:r w:rsidRPr="00BE0718">
              <w:rPr>
                <w:rFonts w:ascii="Arial" w:eastAsia="Times New Roman" w:hAnsi="Arial" w:cs="Arial"/>
                <w:color w:val="606060"/>
                <w:lang w:eastAsia="en-US"/>
              </w:rPr>
              <w:t>THIS SHIPMENT IS CLASSIFIED AS ORM-D CONSUMER COMMODITY. OUR PACKAGING MEETS ALL APPLICABLE REQUIREMENTS OF THE US DEPARTMENT OF TRANSPORTATION. WE ARE A CERTIFIED SHIPPER AND SEND THIS PRODUCT IN SAFE AND LEGAL PACKAGING BY A LEGAL CARRIER.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39"/>
              <w:gridCol w:w="9889"/>
            </w:tblGrid>
            <w:tr w:rsidR="00BE0718" w:rsidRPr="00BE0718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BE0718" w:rsidRPr="00BE0718" w:rsidRDefault="00BE0718" w:rsidP="00BE0718">
                  <w:pPr>
                    <w:rPr>
                      <w:rFonts w:ascii="Arial" w:eastAsia="Times New Roman" w:hAnsi="Arial" w:cs="Arial"/>
                      <w:color w:val="666666"/>
                      <w:lang w:eastAsia="en-US"/>
                    </w:rPr>
                  </w:pPr>
                  <w:r w:rsidRPr="00BE0718">
                    <w:rPr>
                      <w:rFonts w:ascii="Arial" w:eastAsia="Times New Roman" w:hAnsi="Arial" w:cs="Arial"/>
                      <w:color w:val="666666"/>
                      <w:lang w:eastAsia="en-US"/>
                    </w:rPr>
                    <w:t>List Price:</w:t>
                  </w:r>
                </w:p>
              </w:tc>
              <w:tc>
                <w:tcPr>
                  <w:tcW w:w="45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BE0718" w:rsidRPr="00BE0718" w:rsidRDefault="00BE0718" w:rsidP="00BE0718">
                  <w:pPr>
                    <w:rPr>
                      <w:rFonts w:ascii="Arial" w:eastAsia="Times New Roman" w:hAnsi="Arial" w:cs="Arial"/>
                      <w:strike/>
                      <w:color w:val="606060"/>
                      <w:lang w:eastAsia="en-US"/>
                    </w:rPr>
                  </w:pPr>
                  <w:r w:rsidRPr="00BE0718">
                    <w:rPr>
                      <w:rFonts w:ascii="Arial" w:eastAsia="Times New Roman" w:hAnsi="Arial" w:cs="Arial"/>
                      <w:strike/>
                      <w:color w:val="606060"/>
                      <w:lang w:eastAsia="en-US"/>
                    </w:rPr>
                    <w:t>$2.26 USD</w:t>
                  </w:r>
                </w:p>
              </w:tc>
            </w:tr>
            <w:tr w:rsidR="00BE0718" w:rsidRPr="00BE0718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BE0718" w:rsidRPr="00BE0718" w:rsidRDefault="00BE0718" w:rsidP="00BE0718">
                  <w:pPr>
                    <w:rPr>
                      <w:rFonts w:ascii="Arial" w:eastAsia="Times New Roman" w:hAnsi="Arial" w:cs="Arial"/>
                      <w:color w:val="666666"/>
                      <w:lang w:eastAsia="en-US"/>
                    </w:rPr>
                  </w:pPr>
                  <w:r w:rsidRPr="00BE0718">
                    <w:rPr>
                      <w:rFonts w:ascii="Arial" w:eastAsia="Times New Roman" w:hAnsi="Arial" w:cs="Arial"/>
                      <w:color w:val="666666"/>
                      <w:lang w:eastAsia="en-US"/>
                    </w:rPr>
                    <w:t>New From: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BE0718" w:rsidRPr="00BE0718" w:rsidRDefault="00BE0718" w:rsidP="00BE0718">
                  <w:pPr>
                    <w:rPr>
                      <w:rFonts w:ascii="Arial" w:eastAsia="Times New Roman" w:hAnsi="Arial" w:cs="Arial"/>
                      <w:b/>
                      <w:bCs/>
                      <w:color w:val="800000"/>
                      <w:lang w:eastAsia="en-US"/>
                    </w:rPr>
                  </w:pPr>
                  <w:r w:rsidRPr="00BE0718">
                    <w:rPr>
                      <w:rFonts w:ascii="Arial" w:eastAsia="Times New Roman" w:hAnsi="Arial" w:cs="Arial"/>
                      <w:b/>
                      <w:bCs/>
                      <w:color w:val="800000"/>
                      <w:lang w:eastAsia="en-US"/>
                    </w:rPr>
                    <w:t xml:space="preserve">$2.26 USD </w:t>
                  </w:r>
                  <w:r w:rsidRPr="00BE0718">
                    <w:rPr>
                      <w:rFonts w:ascii="Arial" w:eastAsia="Times New Roman" w:hAnsi="Arial" w:cs="Arial"/>
                      <w:b/>
                      <w:bCs/>
                      <w:color w:val="008000"/>
                      <w:lang w:eastAsia="en-US"/>
                    </w:rPr>
                    <w:t>In Stock</w:t>
                  </w:r>
                </w:p>
              </w:tc>
            </w:tr>
            <w:tr w:rsidR="00BE0718" w:rsidRPr="00BE0718">
              <w:trPr>
                <w:tblCellSpacing w:w="15" w:type="dxa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BE0718" w:rsidRPr="00BE0718" w:rsidRDefault="00BE0718" w:rsidP="00BE0718">
                  <w:pPr>
                    <w:rPr>
                      <w:rFonts w:ascii="Arial" w:eastAsia="Times New Roman" w:hAnsi="Arial" w:cs="Arial"/>
                      <w:color w:val="606060"/>
                      <w:lang w:eastAsia="en-US"/>
                    </w:rPr>
                  </w:pPr>
                  <w:r w:rsidRPr="00BE0718">
                    <w:rPr>
                      <w:rFonts w:ascii="Arial" w:eastAsia="Times New Roman" w:hAnsi="Arial" w:cs="Arial"/>
                      <w:noProof/>
                      <w:color w:val="155D4F"/>
                      <w:lang w:eastAsia="en-US"/>
                    </w:rPr>
                    <w:drawing>
                      <wp:inline distT="0" distB="0" distL="0" distR="0" wp14:anchorId="380D93B1" wp14:editId="4D2F8B31">
                        <wp:extent cx="1504950" cy="247650"/>
                        <wp:effectExtent l="0" t="0" r="0" b="0"/>
                        <wp:docPr id="4" name="Picture 4" descr="http://www.tngun.com/wp-content/plugins/amazon-product-in-a-post-plugin/images/new-buyamzon-button-com.png?d462cc">
                          <a:hlinkClick xmlns:a="http://schemas.openxmlformats.org/drawingml/2006/main" r:id="rId7" tgtFrame="&quot;amazonwin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tngun.com/wp-content/plugins/amazon-product-in-a-post-plugin/images/new-buyamzon-button-com.png?d462cc">
                                  <a:hlinkClick r:id="rId7" tgtFrame="&quot;amazonwin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4950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E0718" w:rsidRPr="00BE0718" w:rsidRDefault="00BE0718" w:rsidP="00BE0718">
            <w:pPr>
              <w:rPr>
                <w:rFonts w:ascii="Arial" w:eastAsia="Times New Roman" w:hAnsi="Arial" w:cs="Arial"/>
                <w:color w:val="606060"/>
                <w:lang w:eastAsia="en-US"/>
              </w:rPr>
            </w:pPr>
          </w:p>
        </w:tc>
      </w:tr>
    </w:tbl>
    <w:p w:rsidR="00D3435D" w:rsidRDefault="00D3435D"/>
    <w:sectPr w:rsidR="00D3435D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71A1"/>
    <w:multiLevelType w:val="multilevel"/>
    <w:tmpl w:val="F59C08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642BC7"/>
    <w:multiLevelType w:val="multilevel"/>
    <w:tmpl w:val="6CF8C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865A6A"/>
    <w:multiLevelType w:val="multilevel"/>
    <w:tmpl w:val="ADBC7B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315822"/>
    <w:multiLevelType w:val="multilevel"/>
    <w:tmpl w:val="D6307D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E603D9"/>
    <w:multiLevelType w:val="multilevel"/>
    <w:tmpl w:val="86FAB9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AA91E42"/>
    <w:multiLevelType w:val="multilevel"/>
    <w:tmpl w:val="F01ACAC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074C80"/>
    <w:multiLevelType w:val="multilevel"/>
    <w:tmpl w:val="43825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DB8468F"/>
    <w:multiLevelType w:val="multilevel"/>
    <w:tmpl w:val="35F43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718"/>
    <w:rsid w:val="00572EE9"/>
    <w:rsid w:val="00BE0718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BAB32F"/>
  <w15:chartTrackingRefBased/>
  <w15:docId w15:val="{A1E09B20-0DF8-494E-B142-9FE6A8D1D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7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0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0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5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273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49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89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939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amazon.com/Grade-Sodium-Hydroxide-Micro-Beads/dp/B001EDBEZM?SubscriptionId=AKIAJTV26TYV7X2BVEWA&amp;tag=sheschinc-20&amp;linkCode=xm2&amp;camp=2025&amp;creative=165953&amp;creativeASIN=B001EDBEZ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tngun.com/?attachment_id=34620#main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amazon.com/Grade-Sodium-Hydroxide-Micro-Beads/dp/B001EDBEZM%3FSubscriptionId%3DAKIAJTV26TYV7X2BVEWA%26tag%3Dsheschinc-20%26linkCode%3Dxm2%26camp%3D2025%26creative%3D165953%26creativeASIN%3DB001EDBEZ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545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2017-01-13T16:14:00Z</dcterms:created>
  <dcterms:modified xsi:type="dcterms:W3CDTF">2017-01-13T16:16:00Z</dcterms:modified>
</cp:coreProperties>
</file>