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5A95" w:rsidRPr="00C15A95" w:rsidRDefault="00C15A95" w:rsidP="00C15A95">
      <w:pPr>
        <w:spacing w:before="100" w:beforeAutospacing="1" w:after="100" w:afterAutospacing="1"/>
        <w:jc w:val="center"/>
        <w:outlineLvl w:val="0"/>
        <w:rPr>
          <w:rFonts w:eastAsia="Times New Roman"/>
          <w:b/>
          <w:bCs/>
          <w:kern w:val="36"/>
          <w:sz w:val="40"/>
          <w:szCs w:val="40"/>
          <w:lang w:eastAsia="en-US"/>
        </w:rPr>
      </w:pPr>
      <w:bookmarkStart w:id="0" w:name="_GoBack"/>
      <w:r w:rsidRPr="00C15A95">
        <w:rPr>
          <w:rFonts w:eastAsia="Times New Roman"/>
          <w:b/>
          <w:bCs/>
          <w:kern w:val="36"/>
          <w:sz w:val="40"/>
          <w:szCs w:val="40"/>
          <w:lang w:eastAsia="en-US"/>
        </w:rPr>
        <w:t>How to Make Your Own DIY MREs – Homemade MRE Tips</w:t>
      </w:r>
    </w:p>
    <w:bookmarkEnd w:id="0"/>
    <w:p w:rsidR="00C15A95" w:rsidRPr="00C15A95" w:rsidRDefault="00C15A95" w:rsidP="00C15A95">
      <w:pPr>
        <w:rPr>
          <w:rFonts w:eastAsia="Times New Roman"/>
          <w:vanish/>
          <w:lang w:eastAsia="en-US"/>
        </w:rPr>
      </w:pPr>
      <w:r w:rsidRPr="00C15A95">
        <w:rPr>
          <w:rFonts w:eastAsia="Times New Roman"/>
          <w:noProof/>
          <w:vanish/>
          <w:color w:val="0000FF"/>
          <w:lang w:eastAsia="en-US"/>
        </w:rPr>
        <w:drawing>
          <wp:inline distT="0" distB="0" distL="0" distR="0" wp14:anchorId="2FD05FB7" wp14:editId="37AE7F9C">
            <wp:extent cx="589280" cy="193675"/>
            <wp:effectExtent l="0" t="0" r="1270" b="0"/>
            <wp:docPr id="4" name="Picture 3" descr="Print Friendly">
              <a:hlinkClick xmlns:a="http://schemas.openxmlformats.org/drawingml/2006/main" r:id="rId5" tgtFrame="&quot;_ne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int Friendly">
                      <a:hlinkClick r:id="rId5" tgtFrame="&quot;_new&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280" cy="193675"/>
                    </a:xfrm>
                    <a:prstGeom prst="rect">
                      <a:avLst/>
                    </a:prstGeom>
                    <a:noFill/>
                    <a:ln>
                      <a:noFill/>
                    </a:ln>
                  </pic:spPr>
                </pic:pic>
              </a:graphicData>
            </a:graphic>
          </wp:inline>
        </w:drawing>
      </w:r>
    </w:p>
    <w:p w:rsidR="00C15A95" w:rsidRPr="00C15A95" w:rsidRDefault="00C15A95" w:rsidP="00C15A95">
      <w:pPr>
        <w:spacing w:before="100" w:beforeAutospacing="1" w:after="100" w:afterAutospacing="1"/>
        <w:outlineLvl w:val="1"/>
        <w:rPr>
          <w:rFonts w:eastAsia="Times New Roman"/>
          <w:b/>
          <w:bCs/>
          <w:sz w:val="36"/>
          <w:szCs w:val="36"/>
          <w:lang w:eastAsia="en-US"/>
        </w:rPr>
      </w:pPr>
      <w:r w:rsidRPr="00C15A95">
        <w:rPr>
          <w:rFonts w:eastAsia="Times New Roman"/>
          <w:b/>
          <w:bCs/>
          <w:sz w:val="36"/>
          <w:szCs w:val="36"/>
          <w:lang w:eastAsia="en-US"/>
        </w:rPr>
        <w:t>Best Foods and Items for Survival Use</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b/>
          <w:bCs/>
          <w:lang w:eastAsia="en-US"/>
        </w:rPr>
        <w:t>Flavors known for their longevity:</w:t>
      </w:r>
    </w:p>
    <w:p w:rsidR="00C15A95" w:rsidRPr="00C15A95" w:rsidRDefault="00C15A95" w:rsidP="00C15A95">
      <w:pPr>
        <w:numPr>
          <w:ilvl w:val="0"/>
          <w:numId w:val="1"/>
        </w:numPr>
        <w:spacing w:before="100" w:beforeAutospacing="1" w:after="100" w:afterAutospacing="1"/>
        <w:rPr>
          <w:rFonts w:eastAsia="Times New Roman"/>
          <w:lang w:eastAsia="en-US"/>
        </w:rPr>
      </w:pPr>
      <w:r w:rsidRPr="00C15A95">
        <w:rPr>
          <w:rFonts w:eastAsia="Times New Roman"/>
          <w:lang w:eastAsia="en-US"/>
        </w:rPr>
        <w:t>Salt</w:t>
      </w:r>
    </w:p>
    <w:p w:rsidR="00C15A95" w:rsidRPr="00C15A95" w:rsidRDefault="00C15A95" w:rsidP="00C15A95">
      <w:pPr>
        <w:numPr>
          <w:ilvl w:val="0"/>
          <w:numId w:val="1"/>
        </w:numPr>
        <w:spacing w:before="100" w:beforeAutospacing="1" w:after="100" w:afterAutospacing="1"/>
        <w:rPr>
          <w:rFonts w:eastAsia="Times New Roman"/>
          <w:lang w:eastAsia="en-US"/>
        </w:rPr>
      </w:pPr>
      <w:r w:rsidRPr="00C15A95">
        <w:rPr>
          <w:rFonts w:eastAsia="Times New Roman"/>
          <w:lang w:eastAsia="en-US"/>
        </w:rPr>
        <w:t>Sugar (brown or white)</w:t>
      </w:r>
    </w:p>
    <w:p w:rsidR="00C15A95" w:rsidRPr="00C15A95" w:rsidRDefault="00C15A95" w:rsidP="00C15A95">
      <w:pPr>
        <w:numPr>
          <w:ilvl w:val="0"/>
          <w:numId w:val="1"/>
        </w:numPr>
        <w:spacing w:before="100" w:beforeAutospacing="1" w:after="100" w:afterAutospacing="1"/>
        <w:rPr>
          <w:rFonts w:eastAsia="Times New Roman"/>
          <w:lang w:eastAsia="en-US"/>
        </w:rPr>
      </w:pPr>
      <w:r w:rsidRPr="00C15A95">
        <w:rPr>
          <w:rFonts w:eastAsia="Times New Roman"/>
          <w:lang w:eastAsia="en-US"/>
        </w:rPr>
        <w:t>Raw honey</w:t>
      </w:r>
    </w:p>
    <w:p w:rsidR="00C15A95" w:rsidRPr="00C15A95" w:rsidRDefault="00C15A95" w:rsidP="00C15A95">
      <w:pPr>
        <w:numPr>
          <w:ilvl w:val="0"/>
          <w:numId w:val="1"/>
        </w:numPr>
        <w:spacing w:before="100" w:beforeAutospacing="1" w:after="100" w:afterAutospacing="1"/>
        <w:rPr>
          <w:rFonts w:eastAsia="Times New Roman"/>
          <w:lang w:eastAsia="en-US"/>
        </w:rPr>
      </w:pPr>
      <w:r w:rsidRPr="00C15A95">
        <w:rPr>
          <w:rFonts w:eastAsia="Times New Roman"/>
          <w:lang w:eastAsia="en-US"/>
        </w:rPr>
        <w:t>Alcohol (Whiskey, rum, vodka, etc.)</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b/>
          <w:bCs/>
          <w:lang w:eastAsia="en-US"/>
        </w:rPr>
        <w:t>Foundations common in most cooking recipes</w:t>
      </w:r>
      <w:r w:rsidRPr="00C15A95">
        <w:rPr>
          <w:rFonts w:eastAsia="Times New Roman"/>
          <w:lang w:eastAsia="en-US"/>
        </w:rPr>
        <w:t>. These last up to a decade:</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Buckwheat</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Dry corn</w:t>
      </w:r>
    </w:p>
    <w:p w:rsidR="00C15A95" w:rsidRPr="00C15A95" w:rsidRDefault="00C15A95" w:rsidP="00C15A95">
      <w:pPr>
        <w:numPr>
          <w:ilvl w:val="0"/>
          <w:numId w:val="2"/>
        </w:numPr>
        <w:spacing w:before="100" w:beforeAutospacing="1" w:after="100" w:afterAutospacing="1"/>
        <w:rPr>
          <w:rFonts w:eastAsia="Times New Roman"/>
          <w:lang w:eastAsia="en-US"/>
        </w:rPr>
      </w:pPr>
      <w:proofErr w:type="spellStart"/>
      <w:r w:rsidRPr="00C15A95">
        <w:rPr>
          <w:rFonts w:eastAsia="Times New Roman"/>
          <w:lang w:eastAsia="en-US"/>
        </w:rPr>
        <w:t>Kamut</w:t>
      </w:r>
      <w:proofErr w:type="spellEnd"/>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Hard red wheat</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Soft white wheat</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Millet</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Durum wheat</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Spelt</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Barley</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Oat groats</w:t>
      </w:r>
    </w:p>
    <w:p w:rsidR="00C15A95" w:rsidRPr="00C15A95" w:rsidRDefault="00C15A95" w:rsidP="00C15A95">
      <w:pPr>
        <w:numPr>
          <w:ilvl w:val="0"/>
          <w:numId w:val="2"/>
        </w:numPr>
        <w:spacing w:before="100" w:beforeAutospacing="1" w:after="100" w:afterAutospacing="1"/>
        <w:rPr>
          <w:rFonts w:eastAsia="Times New Roman"/>
          <w:lang w:eastAsia="en-US"/>
        </w:rPr>
      </w:pPr>
      <w:proofErr w:type="spellStart"/>
      <w:r w:rsidRPr="00C15A95">
        <w:rPr>
          <w:rFonts w:eastAsia="Times New Roman"/>
          <w:lang w:eastAsia="en-US"/>
        </w:rPr>
        <w:t>Quino</w:t>
      </w:r>
      <w:proofErr w:type="spellEnd"/>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Rye</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Pinto beans</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Kidney beans</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Lentils</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Lima beans</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Adzuki beans</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Garbanzo beans</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Mung beans</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Black turtle beans</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Blackeye beans</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All-purpose flour</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White flour</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Whole wheat flour</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Cornmeal</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Pasta</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White rice</w:t>
      </w:r>
    </w:p>
    <w:p w:rsidR="00C15A95" w:rsidRPr="00C15A95" w:rsidRDefault="00C15A95" w:rsidP="00C15A95">
      <w:pPr>
        <w:numPr>
          <w:ilvl w:val="0"/>
          <w:numId w:val="2"/>
        </w:numPr>
        <w:spacing w:before="100" w:beforeAutospacing="1" w:after="100" w:afterAutospacing="1"/>
        <w:rPr>
          <w:rFonts w:eastAsia="Times New Roman"/>
          <w:lang w:eastAsia="en-US"/>
        </w:rPr>
      </w:pPr>
      <w:r w:rsidRPr="00C15A95">
        <w:rPr>
          <w:rFonts w:eastAsia="Times New Roman"/>
          <w:lang w:eastAsia="en-US"/>
        </w:rPr>
        <w:t>Coconut oil</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b/>
          <w:bCs/>
          <w:lang w:eastAsia="en-US"/>
        </w:rPr>
        <w:t>For short-term emergency</w:t>
      </w:r>
      <w:r w:rsidRPr="00C15A95">
        <w:rPr>
          <w:rFonts w:eastAsia="Times New Roman"/>
          <w:lang w:eastAsia="en-US"/>
        </w:rPr>
        <w:t>, the following items will last around half a decade:</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t>Canned tuna</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t>Canned meats</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t>Canned vegetables and fruit</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t>Peanut butter</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t>Coffee</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t>Tea</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lastRenderedPageBreak/>
        <w:t>Ramen noodles</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t>Hard candy</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t>Powdered milk</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t>Dried herbs and spices</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t>Apple cider vinegar</w:t>
      </w:r>
    </w:p>
    <w:p w:rsidR="00C15A95" w:rsidRPr="00C15A95" w:rsidRDefault="00C15A95" w:rsidP="00C15A95">
      <w:pPr>
        <w:numPr>
          <w:ilvl w:val="0"/>
          <w:numId w:val="3"/>
        </w:numPr>
        <w:spacing w:before="100" w:beforeAutospacing="1" w:after="100" w:afterAutospacing="1"/>
        <w:rPr>
          <w:rFonts w:eastAsia="Times New Roman"/>
          <w:lang w:eastAsia="en-US"/>
        </w:rPr>
      </w:pPr>
      <w:r w:rsidRPr="00C15A95">
        <w:rPr>
          <w:rFonts w:eastAsia="Times New Roman"/>
          <w:lang w:eastAsia="en-US"/>
        </w:rPr>
        <w:t>Baking soda</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MREs are known to also carry non-food items. Usually, instruments for eating.</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 xml:space="preserve">However, being that this is your own survival kit, you can take it one step further and </w:t>
      </w:r>
      <w:r w:rsidRPr="00C15A95">
        <w:rPr>
          <w:rFonts w:eastAsia="Times New Roman"/>
          <w:b/>
          <w:bCs/>
          <w:lang w:eastAsia="en-US"/>
        </w:rPr>
        <w:t>add some basic necessities</w:t>
      </w:r>
      <w:r w:rsidRPr="00C15A95">
        <w:rPr>
          <w:rFonts w:eastAsia="Times New Roman"/>
          <w:lang w:eastAsia="en-US"/>
        </w:rPr>
        <w:t>:</w:t>
      </w:r>
    </w:p>
    <w:p w:rsidR="00C15A95" w:rsidRPr="00C15A95" w:rsidRDefault="00C15A95" w:rsidP="00C15A95">
      <w:pPr>
        <w:numPr>
          <w:ilvl w:val="0"/>
          <w:numId w:val="4"/>
        </w:numPr>
        <w:spacing w:before="100" w:beforeAutospacing="1" w:after="100" w:afterAutospacing="1"/>
        <w:rPr>
          <w:rFonts w:eastAsia="Times New Roman"/>
          <w:lang w:eastAsia="en-US"/>
        </w:rPr>
      </w:pPr>
      <w:r w:rsidRPr="00C15A95">
        <w:rPr>
          <w:rFonts w:eastAsia="Times New Roman"/>
          <w:lang w:eastAsia="en-US"/>
        </w:rPr>
        <w:t>Bic lighters</w:t>
      </w:r>
    </w:p>
    <w:p w:rsidR="00C15A95" w:rsidRPr="00C15A95" w:rsidRDefault="00C15A95" w:rsidP="00C15A95">
      <w:pPr>
        <w:numPr>
          <w:ilvl w:val="0"/>
          <w:numId w:val="4"/>
        </w:numPr>
        <w:spacing w:before="100" w:beforeAutospacing="1" w:after="100" w:afterAutospacing="1"/>
        <w:rPr>
          <w:rFonts w:eastAsia="Times New Roman"/>
          <w:lang w:eastAsia="en-US"/>
        </w:rPr>
      </w:pPr>
      <w:r w:rsidRPr="00C15A95">
        <w:rPr>
          <w:rFonts w:eastAsia="Times New Roman"/>
          <w:lang w:eastAsia="en-US"/>
        </w:rPr>
        <w:t>Toilet paper</w:t>
      </w:r>
    </w:p>
    <w:p w:rsidR="00C15A95" w:rsidRPr="00C15A95" w:rsidRDefault="00C15A95" w:rsidP="00C15A95">
      <w:pPr>
        <w:numPr>
          <w:ilvl w:val="0"/>
          <w:numId w:val="4"/>
        </w:numPr>
        <w:spacing w:before="100" w:beforeAutospacing="1" w:after="100" w:afterAutospacing="1"/>
        <w:rPr>
          <w:rFonts w:eastAsia="Times New Roman"/>
          <w:lang w:eastAsia="en-US"/>
        </w:rPr>
      </w:pPr>
      <w:r w:rsidRPr="00C15A95">
        <w:rPr>
          <w:rFonts w:eastAsia="Times New Roman"/>
          <w:lang w:eastAsia="en-US"/>
        </w:rPr>
        <w:t>Soaps</w:t>
      </w:r>
    </w:p>
    <w:p w:rsidR="00C15A95" w:rsidRPr="00C15A95" w:rsidRDefault="00C15A95" w:rsidP="00C15A95">
      <w:pPr>
        <w:numPr>
          <w:ilvl w:val="0"/>
          <w:numId w:val="4"/>
        </w:numPr>
        <w:spacing w:before="100" w:beforeAutospacing="1" w:after="100" w:afterAutospacing="1"/>
        <w:rPr>
          <w:rFonts w:eastAsia="Times New Roman"/>
          <w:lang w:eastAsia="en-US"/>
        </w:rPr>
      </w:pPr>
      <w:r w:rsidRPr="00C15A95">
        <w:rPr>
          <w:rFonts w:eastAsia="Times New Roman"/>
          <w:lang w:eastAsia="en-US"/>
        </w:rPr>
        <w:t>Bottled water</w:t>
      </w:r>
    </w:p>
    <w:p w:rsidR="00C15A95" w:rsidRPr="00C15A95" w:rsidRDefault="00C15A95" w:rsidP="00C15A95">
      <w:pPr>
        <w:numPr>
          <w:ilvl w:val="0"/>
          <w:numId w:val="4"/>
        </w:numPr>
        <w:spacing w:before="100" w:beforeAutospacing="1" w:after="100" w:afterAutospacing="1"/>
        <w:rPr>
          <w:rFonts w:eastAsia="Times New Roman"/>
          <w:lang w:eastAsia="en-US"/>
        </w:rPr>
      </w:pPr>
      <w:r w:rsidRPr="00C15A95">
        <w:rPr>
          <w:rFonts w:eastAsia="Times New Roman"/>
          <w:lang w:eastAsia="en-US"/>
        </w:rPr>
        <w:t>Vitamins</w:t>
      </w:r>
    </w:p>
    <w:p w:rsidR="00C15A95" w:rsidRPr="00C15A95" w:rsidRDefault="00C15A95" w:rsidP="00C15A95">
      <w:pPr>
        <w:numPr>
          <w:ilvl w:val="0"/>
          <w:numId w:val="4"/>
        </w:numPr>
        <w:spacing w:before="100" w:beforeAutospacing="1" w:after="100" w:afterAutospacing="1"/>
        <w:rPr>
          <w:rFonts w:eastAsia="Times New Roman"/>
          <w:lang w:eastAsia="en-US"/>
        </w:rPr>
      </w:pPr>
      <w:r w:rsidRPr="00C15A95">
        <w:rPr>
          <w:rFonts w:eastAsia="Times New Roman"/>
          <w:lang w:eastAsia="en-US"/>
        </w:rPr>
        <w:t>Medicines</w:t>
      </w:r>
    </w:p>
    <w:p w:rsidR="00C15A95" w:rsidRPr="00C15A95" w:rsidRDefault="00C15A95" w:rsidP="00C15A95">
      <w:pPr>
        <w:numPr>
          <w:ilvl w:val="0"/>
          <w:numId w:val="4"/>
        </w:numPr>
        <w:spacing w:before="100" w:beforeAutospacing="1" w:after="100" w:afterAutospacing="1"/>
        <w:rPr>
          <w:rFonts w:eastAsia="Times New Roman"/>
          <w:lang w:eastAsia="en-US"/>
        </w:rPr>
      </w:pPr>
      <w:r w:rsidRPr="00C15A95">
        <w:rPr>
          <w:rFonts w:eastAsia="Times New Roman"/>
          <w:lang w:eastAsia="en-US"/>
        </w:rPr>
        <w:t>Bandages</w:t>
      </w:r>
    </w:p>
    <w:p w:rsidR="00C15A95" w:rsidRPr="00C15A95" w:rsidRDefault="00C15A95" w:rsidP="00C15A95">
      <w:pPr>
        <w:numPr>
          <w:ilvl w:val="0"/>
          <w:numId w:val="4"/>
        </w:numPr>
        <w:spacing w:before="100" w:beforeAutospacing="1" w:after="100" w:afterAutospacing="1"/>
        <w:rPr>
          <w:rFonts w:eastAsia="Times New Roman"/>
          <w:lang w:eastAsia="en-US"/>
        </w:rPr>
      </w:pPr>
      <w:r w:rsidRPr="00C15A95">
        <w:rPr>
          <w:rFonts w:eastAsia="Times New Roman"/>
          <w:lang w:eastAsia="en-US"/>
        </w:rPr>
        <w:t>Peroxide</w:t>
      </w:r>
    </w:p>
    <w:p w:rsidR="00C15A95" w:rsidRPr="00C15A95" w:rsidRDefault="00C15A95" w:rsidP="00C15A95">
      <w:pPr>
        <w:numPr>
          <w:ilvl w:val="0"/>
          <w:numId w:val="4"/>
        </w:numPr>
        <w:spacing w:before="100" w:beforeAutospacing="1" w:after="100" w:afterAutospacing="1"/>
        <w:rPr>
          <w:rFonts w:eastAsia="Times New Roman"/>
          <w:lang w:eastAsia="en-US"/>
        </w:rPr>
      </w:pPr>
      <w:r w:rsidRPr="00C15A95">
        <w:rPr>
          <w:rFonts w:eastAsia="Times New Roman"/>
          <w:lang w:eastAsia="en-US"/>
        </w:rPr>
        <w:t>Lighter fluid</w:t>
      </w:r>
    </w:p>
    <w:p w:rsidR="00C15A95" w:rsidRPr="00C15A95" w:rsidRDefault="00C15A95" w:rsidP="00C15A95">
      <w:pPr>
        <w:numPr>
          <w:ilvl w:val="0"/>
          <w:numId w:val="4"/>
        </w:numPr>
        <w:spacing w:before="100" w:beforeAutospacing="1" w:after="100" w:afterAutospacing="1"/>
        <w:rPr>
          <w:rFonts w:eastAsia="Times New Roman"/>
          <w:lang w:eastAsia="en-US"/>
        </w:rPr>
      </w:pPr>
      <w:r w:rsidRPr="00C15A95">
        <w:rPr>
          <w:rFonts w:eastAsia="Times New Roman"/>
          <w:lang w:eastAsia="en-US"/>
        </w:rPr>
        <w:t>Canning supplies</w:t>
      </w:r>
    </w:p>
    <w:p w:rsidR="00C15A95" w:rsidRPr="00C15A95" w:rsidRDefault="00C15A95" w:rsidP="00C15A95">
      <w:pPr>
        <w:numPr>
          <w:ilvl w:val="0"/>
          <w:numId w:val="4"/>
        </w:numPr>
        <w:spacing w:before="100" w:beforeAutospacing="1" w:after="100" w:afterAutospacing="1"/>
        <w:rPr>
          <w:rFonts w:eastAsia="Times New Roman"/>
          <w:lang w:eastAsia="en-US"/>
        </w:rPr>
      </w:pPr>
      <w:r w:rsidRPr="00C15A95">
        <w:rPr>
          <w:rFonts w:eastAsia="Times New Roman"/>
          <w:lang w:eastAsia="en-US"/>
        </w:rPr>
        <w:t>Charcoal</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Realistically, you can take any of the above-mentioned products and create a perfectly sustainable MRE out of it. These items relatively well-known for survivalist adventures.</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Yet, you’re going to have to know how to properly store these items. There are two means of doing this; the item’s shelf life and correctly concealing them in an airtight container for survival purposes.</w:t>
      </w:r>
    </w:p>
    <w:p w:rsidR="00C15A95" w:rsidRPr="00C15A95" w:rsidRDefault="00C15A95" w:rsidP="00C15A95">
      <w:pPr>
        <w:spacing w:before="100" w:beforeAutospacing="1" w:after="100" w:afterAutospacing="1"/>
        <w:outlineLvl w:val="1"/>
        <w:rPr>
          <w:rFonts w:eastAsia="Times New Roman"/>
          <w:b/>
          <w:bCs/>
          <w:sz w:val="36"/>
          <w:szCs w:val="36"/>
          <w:lang w:eastAsia="en-US"/>
        </w:rPr>
      </w:pPr>
      <w:r w:rsidRPr="00C15A95">
        <w:rPr>
          <w:rFonts w:eastAsia="Times New Roman"/>
          <w:b/>
          <w:bCs/>
          <w:sz w:val="36"/>
          <w:szCs w:val="36"/>
          <w:lang w:eastAsia="en-US"/>
        </w:rPr>
        <w:t>Storage Necessities</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There are four notable ways of long-term storage for the above-mentioned food products. These methods are namely for storing in places like a basement or pantry.</w:t>
      </w:r>
    </w:p>
    <w:p w:rsidR="00C15A95" w:rsidRPr="00C15A95" w:rsidRDefault="00C15A95" w:rsidP="00C15A95">
      <w:pPr>
        <w:numPr>
          <w:ilvl w:val="0"/>
          <w:numId w:val="5"/>
        </w:numPr>
        <w:spacing w:before="100" w:beforeAutospacing="1" w:after="100" w:afterAutospacing="1"/>
        <w:rPr>
          <w:rFonts w:eastAsia="Times New Roman"/>
          <w:lang w:eastAsia="en-US"/>
        </w:rPr>
      </w:pPr>
      <w:r w:rsidRPr="00C15A95">
        <w:rPr>
          <w:rFonts w:eastAsia="Times New Roman"/>
          <w:b/>
          <w:bCs/>
          <w:lang w:eastAsia="en-US"/>
        </w:rPr>
        <w:t>#10 Cans</w:t>
      </w:r>
      <w:r w:rsidRPr="00C15A95">
        <w:rPr>
          <w:rFonts w:eastAsia="Times New Roman"/>
          <w:lang w:eastAsia="en-US"/>
        </w:rPr>
        <w:t xml:space="preserve"> If you’re looking for something that can store a large amount of food at once, a #10 can with an oxygen absorber is the way to go. It’s sizable, yet, efficient in terms of weight and accessibility. One of these containers is likely to fit under your bed or on a shelf of equal size. Due to its wide diameter, it has the ability to carry bulkier foods. </w:t>
      </w:r>
    </w:p>
    <w:p w:rsidR="00C15A95" w:rsidRPr="00C15A95" w:rsidRDefault="00C15A95" w:rsidP="00C15A95">
      <w:pPr>
        <w:spacing w:before="100" w:beforeAutospacing="1" w:after="100" w:afterAutospacing="1"/>
        <w:ind w:left="720"/>
        <w:rPr>
          <w:rFonts w:eastAsia="Times New Roman"/>
          <w:lang w:eastAsia="en-US"/>
        </w:rPr>
      </w:pPr>
      <w:r w:rsidRPr="00C15A95">
        <w:rPr>
          <w:rFonts w:eastAsia="Times New Roman"/>
          <w:lang w:eastAsia="en-US"/>
        </w:rPr>
        <w:t>The only downside to #10 cans is you will need a can sealer which can be pricey.</w:t>
      </w:r>
    </w:p>
    <w:p w:rsidR="00C15A95" w:rsidRPr="00C15A95" w:rsidRDefault="00C15A95" w:rsidP="00C15A95">
      <w:pPr>
        <w:spacing w:before="100" w:beforeAutospacing="1" w:after="100" w:afterAutospacing="1"/>
        <w:ind w:left="720"/>
        <w:rPr>
          <w:rFonts w:eastAsia="Times New Roman"/>
          <w:lang w:eastAsia="en-US"/>
        </w:rPr>
      </w:pPr>
      <w:r w:rsidRPr="00C15A95">
        <w:rPr>
          <w:rFonts w:eastAsia="Times New Roman"/>
          <w:lang w:eastAsia="en-US"/>
        </w:rPr>
        <w:t>It should be noted that you don’t want to store sugar or high-condensed sugar drink mixes in oxygen absorbers. Over time, your sugar will turn into a block rather than a nice granule.</w:t>
      </w:r>
    </w:p>
    <w:p w:rsidR="00C15A95" w:rsidRPr="00C15A95" w:rsidRDefault="00C15A95" w:rsidP="00C15A95">
      <w:pPr>
        <w:numPr>
          <w:ilvl w:val="0"/>
          <w:numId w:val="5"/>
        </w:numPr>
        <w:spacing w:before="100" w:beforeAutospacing="1" w:after="100" w:afterAutospacing="1"/>
        <w:rPr>
          <w:rFonts w:eastAsia="Times New Roman"/>
          <w:lang w:eastAsia="en-US"/>
        </w:rPr>
      </w:pPr>
      <w:hyperlink r:id="rId7" w:tgtFrame="_blank" w:history="1">
        <w:r w:rsidRPr="00C15A95">
          <w:rPr>
            <w:rFonts w:eastAsia="Times New Roman"/>
            <w:b/>
            <w:bCs/>
            <w:color w:val="0000FF"/>
            <w:u w:val="single"/>
            <w:lang w:eastAsia="en-US"/>
          </w:rPr>
          <w:t>Food Grade Buckets</w:t>
        </w:r>
      </w:hyperlink>
      <w:r w:rsidRPr="00C15A95">
        <w:rPr>
          <w:rFonts w:eastAsia="Times New Roman"/>
          <w:b/>
          <w:bCs/>
          <w:lang w:eastAsia="en-US"/>
        </w:rPr>
        <w:t xml:space="preserve"> </w:t>
      </w:r>
      <w:r w:rsidRPr="00C15A95">
        <w:rPr>
          <w:rFonts w:eastAsia="Times New Roman"/>
          <w:lang w:eastAsia="en-US"/>
        </w:rPr>
        <w:t xml:space="preserve">Food Grade Buckets generally a cheaper option in comparison to #10 buckets. You can pick them up to new or purchase them at your local bakeries for cheap (sometimes free). The disadvantage of Food Grade Buckets is they don’t come with an oxygen absorber. So, you’ll have to purchase it separately (can be found on Amazon). </w:t>
      </w:r>
    </w:p>
    <w:p w:rsidR="00C15A95" w:rsidRPr="00C15A95" w:rsidRDefault="00C15A95" w:rsidP="00C15A95">
      <w:pPr>
        <w:spacing w:before="100" w:beforeAutospacing="1" w:after="100" w:afterAutospacing="1"/>
        <w:ind w:left="720"/>
        <w:rPr>
          <w:rFonts w:eastAsia="Times New Roman"/>
          <w:lang w:eastAsia="en-US"/>
        </w:rPr>
      </w:pPr>
      <w:r w:rsidRPr="00C15A95">
        <w:rPr>
          <w:rFonts w:eastAsia="Times New Roman"/>
          <w:lang w:eastAsia="en-US"/>
        </w:rPr>
        <w:t>However, certain food products don’t need an oxygen absorber and will last for long periods of time in just the Food Grade Bucket.</w:t>
      </w:r>
    </w:p>
    <w:p w:rsidR="00C15A95" w:rsidRPr="00C15A95" w:rsidRDefault="00C15A95" w:rsidP="00C15A95">
      <w:pPr>
        <w:spacing w:before="100" w:beforeAutospacing="1" w:after="100" w:afterAutospacing="1"/>
        <w:ind w:left="720"/>
        <w:rPr>
          <w:rFonts w:eastAsia="Times New Roman"/>
          <w:lang w:eastAsia="en-US"/>
        </w:rPr>
      </w:pPr>
      <w:r w:rsidRPr="00C15A95">
        <w:rPr>
          <w:rFonts w:eastAsia="Times New Roman"/>
          <w:lang w:eastAsia="en-US"/>
        </w:rPr>
        <w:lastRenderedPageBreak/>
        <w:t>It should be noted that these buckets are sometimes used for non-food products such as paint. So, if you pick one up used, make sure you’re not purchasing one in which this is the case.</w:t>
      </w:r>
    </w:p>
    <w:p w:rsidR="00C15A95" w:rsidRPr="00C15A95" w:rsidRDefault="00C15A95" w:rsidP="00C15A95">
      <w:pPr>
        <w:numPr>
          <w:ilvl w:val="0"/>
          <w:numId w:val="5"/>
        </w:numPr>
        <w:spacing w:before="100" w:beforeAutospacing="1" w:after="100" w:afterAutospacing="1"/>
        <w:rPr>
          <w:rFonts w:eastAsia="Times New Roman"/>
          <w:lang w:eastAsia="en-US"/>
        </w:rPr>
      </w:pPr>
      <w:r w:rsidRPr="00C15A95">
        <w:rPr>
          <w:rFonts w:eastAsia="Times New Roman"/>
          <w:b/>
          <w:bCs/>
          <w:lang w:eastAsia="en-US"/>
        </w:rPr>
        <w:t>PETE Bottles</w:t>
      </w:r>
      <w:r w:rsidRPr="00C15A95">
        <w:rPr>
          <w:rFonts w:eastAsia="Times New Roman"/>
          <w:lang w:eastAsia="en-US"/>
        </w:rPr>
        <w:t xml:space="preserve"> The idea here is to take any cleaned out, thoroughly dried out food grade plastic container and use that as food storage. Something like a two-liter soda bottle or jar of jelly. Whatever has the label PETE or PET on the bottom. Likewise, with the Food Grade Buckets, you can add an oxygen absorber for freshness, but it’s not required. Just make sure to close lids tightly. </w:t>
      </w:r>
    </w:p>
    <w:p w:rsidR="00C15A95" w:rsidRPr="00C15A95" w:rsidRDefault="00C15A95" w:rsidP="00C15A95">
      <w:pPr>
        <w:spacing w:before="100" w:beforeAutospacing="1" w:after="100" w:afterAutospacing="1"/>
        <w:ind w:left="720"/>
        <w:rPr>
          <w:rFonts w:eastAsia="Times New Roman"/>
          <w:lang w:eastAsia="en-US"/>
        </w:rPr>
      </w:pPr>
      <w:r w:rsidRPr="00C15A95">
        <w:rPr>
          <w:rFonts w:eastAsia="Times New Roman"/>
          <w:lang w:eastAsia="en-US"/>
        </w:rPr>
        <w:t>Being that these are smaller containers than the above two options, you’ll want to go with PETE bottles if you have a variety of food to store.</w:t>
      </w:r>
    </w:p>
    <w:p w:rsidR="00C15A95" w:rsidRPr="00C15A95" w:rsidRDefault="00C15A95" w:rsidP="00C15A95">
      <w:pPr>
        <w:spacing w:before="100" w:beforeAutospacing="1" w:after="100" w:afterAutospacing="1"/>
        <w:ind w:left="720"/>
        <w:rPr>
          <w:rFonts w:eastAsia="Times New Roman"/>
          <w:lang w:eastAsia="en-US"/>
        </w:rPr>
      </w:pPr>
      <w:r w:rsidRPr="00C15A95">
        <w:rPr>
          <w:rFonts w:eastAsia="Times New Roman"/>
          <w:lang w:eastAsia="en-US"/>
        </w:rPr>
        <w:t>Since these bottles are generally clear, you want to make sure your storage place has a little light.</w:t>
      </w:r>
    </w:p>
    <w:p w:rsidR="00C15A95" w:rsidRPr="00C15A95" w:rsidRDefault="00C15A95" w:rsidP="00C15A95">
      <w:pPr>
        <w:spacing w:before="100" w:beforeAutospacing="1" w:after="100" w:afterAutospacing="1"/>
        <w:ind w:left="720"/>
        <w:rPr>
          <w:rFonts w:eastAsia="Times New Roman"/>
          <w:lang w:eastAsia="en-US"/>
        </w:rPr>
      </w:pPr>
      <w:r w:rsidRPr="00C15A95">
        <w:rPr>
          <w:rFonts w:eastAsia="Times New Roman"/>
          <w:lang w:eastAsia="en-US"/>
        </w:rPr>
        <w:t>Also, they come in so many different shapes and sizes that they might not be the most attractable storage on your shelf. However, since they’re free with the purchase of household food supplies, there’s no extra cost for this effective means of storage.</w:t>
      </w:r>
    </w:p>
    <w:p w:rsidR="00C15A95" w:rsidRPr="00C15A95" w:rsidRDefault="00C15A95" w:rsidP="00C15A95">
      <w:pPr>
        <w:numPr>
          <w:ilvl w:val="0"/>
          <w:numId w:val="5"/>
        </w:numPr>
        <w:spacing w:before="100" w:beforeAutospacing="1" w:after="100" w:afterAutospacing="1"/>
        <w:rPr>
          <w:rFonts w:eastAsia="Times New Roman"/>
          <w:lang w:eastAsia="en-US"/>
        </w:rPr>
      </w:pPr>
      <w:hyperlink r:id="rId8" w:tgtFrame="_blank" w:history="1">
        <w:r w:rsidRPr="00C15A95">
          <w:rPr>
            <w:rFonts w:eastAsia="Times New Roman"/>
            <w:b/>
            <w:bCs/>
            <w:color w:val="0000FF"/>
            <w:u w:val="single"/>
            <w:lang w:eastAsia="en-US"/>
          </w:rPr>
          <w:t>Mylar Bags</w:t>
        </w:r>
      </w:hyperlink>
      <w:r w:rsidRPr="00C15A95">
        <w:rPr>
          <w:rFonts w:eastAsia="Times New Roman"/>
          <w:b/>
          <w:bCs/>
          <w:lang w:eastAsia="en-US"/>
        </w:rPr>
        <w:t xml:space="preserve"> </w:t>
      </w:r>
      <w:r w:rsidRPr="00C15A95">
        <w:rPr>
          <w:rFonts w:eastAsia="Times New Roman"/>
          <w:lang w:eastAsia="en-US"/>
        </w:rPr>
        <w:t xml:space="preserve">Our last means of concealment is what you’ll most likely be using if you want air-tight storage on the go. Though you can use PETE bottles for this purpose, Mylar Bags are much more effective in size and weight. These comes with an oxygen absorber already built in and have the flexibility of being thrown into a backpack, like an MRE. </w:t>
      </w:r>
    </w:p>
    <w:p w:rsidR="00C15A95" w:rsidRPr="00C15A95" w:rsidRDefault="00C15A95" w:rsidP="00C15A95">
      <w:pPr>
        <w:spacing w:before="100" w:beforeAutospacing="1" w:after="100" w:afterAutospacing="1"/>
        <w:ind w:left="720"/>
        <w:rPr>
          <w:rFonts w:eastAsia="Times New Roman"/>
          <w:lang w:eastAsia="en-US"/>
        </w:rPr>
      </w:pPr>
      <w:r w:rsidRPr="00C15A95">
        <w:rPr>
          <w:rFonts w:eastAsia="Times New Roman"/>
          <w:lang w:eastAsia="en-US"/>
        </w:rPr>
        <w:t>If you plan on bringing these along with you on your survival adventures, then you can easily mix and match food as long as they already have some sort of separation.</w:t>
      </w:r>
    </w:p>
    <w:p w:rsidR="00C15A95" w:rsidRPr="00C15A95" w:rsidRDefault="00C15A95" w:rsidP="00C15A95">
      <w:pPr>
        <w:spacing w:before="100" w:beforeAutospacing="1" w:after="100" w:afterAutospacing="1"/>
        <w:ind w:left="720"/>
        <w:rPr>
          <w:rFonts w:eastAsia="Times New Roman"/>
          <w:lang w:eastAsia="en-US"/>
        </w:rPr>
      </w:pPr>
      <w:r w:rsidRPr="00C15A95">
        <w:rPr>
          <w:rFonts w:eastAsia="Times New Roman"/>
          <w:lang w:eastAsia="en-US"/>
        </w:rPr>
        <w:t>But let’s say the food doesn’t have any means of separation. Another option is to buy different sized Mylar Bags, fill them up and put them all into one large Mylar Bag.</w:t>
      </w:r>
    </w:p>
    <w:p w:rsidR="00C15A95" w:rsidRPr="00C15A95" w:rsidRDefault="00C15A95" w:rsidP="00C15A95">
      <w:pPr>
        <w:spacing w:before="100" w:beforeAutospacing="1" w:after="100" w:afterAutospacing="1"/>
        <w:ind w:left="720"/>
        <w:rPr>
          <w:rFonts w:eastAsia="Times New Roman"/>
          <w:lang w:eastAsia="en-US"/>
        </w:rPr>
      </w:pPr>
      <w:r w:rsidRPr="00C15A95">
        <w:rPr>
          <w:rFonts w:eastAsia="Times New Roman"/>
          <w:lang w:eastAsia="en-US"/>
        </w:rPr>
        <w:t>In terms of recreating an MRE, this is without a doubt the most effective way. The best part is it’s your choice as to what goes into these bags.</w:t>
      </w:r>
    </w:p>
    <w:p w:rsidR="00C15A95" w:rsidRPr="00C15A95" w:rsidRDefault="00C15A95" w:rsidP="00C15A95">
      <w:pPr>
        <w:spacing w:before="100" w:beforeAutospacing="1" w:after="100" w:afterAutospacing="1"/>
        <w:ind w:left="720"/>
        <w:rPr>
          <w:rFonts w:eastAsia="Times New Roman"/>
          <w:lang w:eastAsia="en-US"/>
        </w:rPr>
      </w:pPr>
      <w:r w:rsidRPr="00C15A95">
        <w:rPr>
          <w:rFonts w:eastAsia="Times New Roman"/>
          <w:lang w:eastAsia="en-US"/>
        </w:rPr>
        <w:t xml:space="preserve">For proper instructions on </w:t>
      </w:r>
      <w:hyperlink r:id="rId9" w:tgtFrame="_new" w:history="1">
        <w:r w:rsidRPr="00C15A95">
          <w:rPr>
            <w:rFonts w:eastAsia="Times New Roman"/>
            <w:color w:val="0000FF"/>
            <w:u w:val="single"/>
            <w:lang w:eastAsia="en-US"/>
          </w:rPr>
          <w:t>how to properly use Mylar Bags</w:t>
        </w:r>
      </w:hyperlink>
      <w:r w:rsidRPr="00C15A95">
        <w:rPr>
          <w:rFonts w:eastAsia="Times New Roman"/>
          <w:lang w:eastAsia="en-US"/>
        </w:rPr>
        <w:t>, we have a blog waiting to be read.</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 xml:space="preserve">For more information on what to avoid when storing food, </w:t>
      </w:r>
      <w:hyperlink r:id="rId10" w:tgtFrame="_new" w:history="1">
        <w:r w:rsidRPr="00C15A95">
          <w:rPr>
            <w:rFonts w:eastAsia="Times New Roman"/>
            <w:color w:val="0000FF"/>
            <w:u w:val="single"/>
            <w:lang w:eastAsia="en-US"/>
          </w:rPr>
          <w:t>click here</w:t>
        </w:r>
      </w:hyperlink>
      <w:r w:rsidRPr="00C15A95">
        <w:rPr>
          <w:rFonts w:eastAsia="Times New Roman"/>
          <w:lang w:eastAsia="en-US"/>
        </w:rPr>
        <w:t>.</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For a refresher on PETE bottles, see below:</w:t>
      </w:r>
    </w:p>
    <w:p w:rsidR="00C15A95" w:rsidRDefault="00C15A95" w:rsidP="00C15A95">
      <w:pPr>
        <w:spacing w:before="100" w:beforeAutospacing="1" w:after="100" w:afterAutospacing="1"/>
        <w:rPr>
          <w:rFonts w:eastAsia="Times New Roman"/>
          <w:lang w:eastAsia="en-US"/>
        </w:rPr>
      </w:pPr>
      <w:r>
        <w:rPr>
          <w:noProof/>
        </w:rPr>
        <w:lastRenderedPageBreak/>
        <w:drawing>
          <wp:inline distT="0" distB="0" distL="0" distR="0" wp14:anchorId="6C049BDC" wp14:editId="2EA2DA1D">
            <wp:extent cx="7040880" cy="299339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7040880" cy="2993390"/>
                    </a:xfrm>
                    <a:prstGeom prst="rect">
                      <a:avLst/>
                    </a:prstGeom>
                  </pic:spPr>
                </pic:pic>
              </a:graphicData>
            </a:graphic>
          </wp:inline>
        </w:drawing>
      </w:r>
    </w:p>
    <w:p w:rsidR="00C15A95" w:rsidRPr="00C15A95" w:rsidRDefault="00C15A95" w:rsidP="00C15A95">
      <w:pPr>
        <w:spacing w:before="100" w:beforeAutospacing="1" w:after="100" w:afterAutospacing="1"/>
        <w:outlineLvl w:val="1"/>
        <w:rPr>
          <w:rFonts w:eastAsia="Times New Roman"/>
          <w:b/>
          <w:bCs/>
          <w:sz w:val="36"/>
          <w:szCs w:val="36"/>
          <w:lang w:eastAsia="en-US"/>
        </w:rPr>
      </w:pPr>
      <w:r w:rsidRPr="00C15A95">
        <w:rPr>
          <w:rFonts w:eastAsia="Times New Roman"/>
          <w:b/>
          <w:bCs/>
          <w:sz w:val="36"/>
          <w:szCs w:val="36"/>
          <w:lang w:eastAsia="en-US"/>
        </w:rPr>
        <w:t>Properly Drying Out Foods</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Survivalist dry out foods as a way of preservation. Removing moisture makes it so bacteria, yeast, and molds cannot grow.</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In order to properly dry out foods, you’re going to need:</w:t>
      </w:r>
    </w:p>
    <w:p w:rsidR="00C15A95" w:rsidRPr="00C15A95" w:rsidRDefault="00C15A95" w:rsidP="00C15A95">
      <w:pPr>
        <w:numPr>
          <w:ilvl w:val="0"/>
          <w:numId w:val="6"/>
        </w:numPr>
        <w:spacing w:before="100" w:beforeAutospacing="1" w:after="100" w:afterAutospacing="1"/>
        <w:rPr>
          <w:rFonts w:eastAsia="Times New Roman"/>
          <w:lang w:eastAsia="en-US"/>
        </w:rPr>
      </w:pPr>
      <w:r w:rsidRPr="00C15A95">
        <w:rPr>
          <w:rFonts w:eastAsia="Times New Roman"/>
          <w:lang w:eastAsia="en-US"/>
        </w:rPr>
        <w:t>Air circulation</w:t>
      </w:r>
    </w:p>
    <w:p w:rsidR="00C15A95" w:rsidRPr="00C15A95" w:rsidRDefault="00C15A95" w:rsidP="00C15A95">
      <w:pPr>
        <w:numPr>
          <w:ilvl w:val="0"/>
          <w:numId w:val="6"/>
        </w:numPr>
        <w:spacing w:before="100" w:beforeAutospacing="1" w:after="100" w:afterAutospacing="1"/>
        <w:rPr>
          <w:rFonts w:eastAsia="Times New Roman"/>
          <w:lang w:eastAsia="en-US"/>
        </w:rPr>
      </w:pPr>
      <w:r w:rsidRPr="00C15A95">
        <w:rPr>
          <w:rFonts w:eastAsia="Times New Roman"/>
          <w:lang w:eastAsia="en-US"/>
        </w:rPr>
        <w:t>Low humidity</w:t>
      </w:r>
    </w:p>
    <w:p w:rsidR="00C15A95" w:rsidRPr="00C15A95" w:rsidRDefault="00C15A95" w:rsidP="00C15A95">
      <w:pPr>
        <w:numPr>
          <w:ilvl w:val="0"/>
          <w:numId w:val="6"/>
        </w:numPr>
        <w:spacing w:before="100" w:beforeAutospacing="1" w:after="100" w:afterAutospacing="1"/>
        <w:rPr>
          <w:rFonts w:eastAsia="Times New Roman"/>
          <w:lang w:eastAsia="en-US"/>
        </w:rPr>
      </w:pPr>
      <w:r w:rsidRPr="00C15A95">
        <w:rPr>
          <w:rFonts w:eastAsia="Times New Roman"/>
          <w:lang w:eastAsia="en-US"/>
        </w:rPr>
        <w:t>A source of low heat (120 degrees Fahrenheit to 150 degrees Fahrenheit)</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There are multiple ways to go about your food drying process.</w:t>
      </w:r>
    </w:p>
    <w:p w:rsidR="00C15A95" w:rsidRPr="00C15A95" w:rsidRDefault="00C15A95" w:rsidP="00C15A95">
      <w:pPr>
        <w:spacing w:before="100" w:beforeAutospacing="1" w:after="100" w:afterAutospacing="1"/>
        <w:outlineLvl w:val="2"/>
        <w:rPr>
          <w:rFonts w:eastAsia="Times New Roman"/>
          <w:b/>
          <w:bCs/>
          <w:sz w:val="27"/>
          <w:szCs w:val="27"/>
          <w:lang w:eastAsia="en-US"/>
        </w:rPr>
      </w:pPr>
      <w:hyperlink r:id="rId12" w:tgtFrame="_blank" w:history="1">
        <w:r w:rsidRPr="00C15A95">
          <w:rPr>
            <w:rFonts w:eastAsia="Times New Roman"/>
            <w:b/>
            <w:bCs/>
            <w:color w:val="0000FF"/>
            <w:sz w:val="27"/>
            <w:szCs w:val="27"/>
            <w:u w:val="single"/>
            <w:lang w:eastAsia="en-US"/>
          </w:rPr>
          <w:t>Dehydrators</w:t>
        </w:r>
      </w:hyperlink>
      <w:r w:rsidRPr="00C15A95">
        <w:rPr>
          <w:rFonts w:eastAsia="Times New Roman"/>
          <w:b/>
          <w:bCs/>
          <w:sz w:val="27"/>
          <w:szCs w:val="27"/>
          <w:lang w:eastAsia="en-US"/>
        </w:rPr>
        <w:t xml:space="preserve"> </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You can purchase a dehydrator on the internet. It’s been said to be the most efficient way to dry out foods, giving you the best quality control.</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Each dehydrator has an electric element for the heating process and a fan/vent to circulate air flow.</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 xml:space="preserve">If this sounds like something you’re interested in, </w:t>
      </w:r>
      <w:hyperlink r:id="rId13" w:tgtFrame="_new" w:history="1">
        <w:r w:rsidRPr="00C15A95">
          <w:rPr>
            <w:rFonts w:eastAsia="Times New Roman"/>
            <w:color w:val="0000FF"/>
            <w:u w:val="single"/>
            <w:lang w:eastAsia="en-US"/>
          </w:rPr>
          <w:t>click here</w:t>
        </w:r>
      </w:hyperlink>
      <w:r w:rsidRPr="00C15A95">
        <w:rPr>
          <w:rFonts w:eastAsia="Times New Roman"/>
          <w:lang w:eastAsia="en-US"/>
        </w:rPr>
        <w:t xml:space="preserve"> for more information on dehydrators.</w:t>
      </w:r>
    </w:p>
    <w:p w:rsidR="00C15A95" w:rsidRPr="00C15A95" w:rsidRDefault="00C15A95" w:rsidP="00C15A95">
      <w:pPr>
        <w:spacing w:before="100" w:beforeAutospacing="1" w:after="100" w:afterAutospacing="1"/>
        <w:outlineLvl w:val="2"/>
        <w:rPr>
          <w:rFonts w:eastAsia="Times New Roman"/>
          <w:b/>
          <w:bCs/>
          <w:sz w:val="27"/>
          <w:szCs w:val="27"/>
          <w:lang w:eastAsia="en-US"/>
        </w:rPr>
      </w:pPr>
      <w:r w:rsidRPr="00C15A95">
        <w:rPr>
          <w:rFonts w:eastAsia="Times New Roman"/>
          <w:b/>
          <w:bCs/>
          <w:sz w:val="27"/>
          <w:szCs w:val="27"/>
          <w:lang w:eastAsia="en-US"/>
        </w:rPr>
        <w:t>Oven Drying</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This process takes about twice (sometimes triple) the time to dry out food than a dehydrator would. This is because ovens don’t have a source of air circulation, therefore, you’ll have to take care of this step yourself.</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It’s been said that ovens aren’t nearly as efficient and require much more energy than that of a dehydrator.</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You want to make sure the dial on your oven can go as low as 140 degrees Fahrenheit. If not, you’ll end up cooking your food rather than drying it.</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To assure that you’re drying the food, you’ll want to keep a thermostat nearby recording the temperature.</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lastRenderedPageBreak/>
        <w:t>To circulate air, leave the oven slightly open (about 2 to 4 inches) and place a fan near the outside.</w:t>
      </w:r>
    </w:p>
    <w:p w:rsidR="00C15A95" w:rsidRPr="00C15A95" w:rsidRDefault="00C15A95" w:rsidP="00C15A95">
      <w:pPr>
        <w:spacing w:before="100" w:beforeAutospacing="1" w:after="100" w:afterAutospacing="1"/>
        <w:outlineLvl w:val="2"/>
        <w:rPr>
          <w:rFonts w:eastAsia="Times New Roman"/>
          <w:b/>
          <w:bCs/>
          <w:sz w:val="27"/>
          <w:szCs w:val="27"/>
          <w:lang w:eastAsia="en-US"/>
        </w:rPr>
      </w:pPr>
      <w:r w:rsidRPr="00C15A95">
        <w:rPr>
          <w:rFonts w:eastAsia="Times New Roman"/>
          <w:b/>
          <w:bCs/>
          <w:sz w:val="27"/>
          <w:szCs w:val="27"/>
          <w:lang w:eastAsia="en-US"/>
        </w:rPr>
        <w:t>Sun Drying</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Depending on your location, sun drying can either be a convenience or a hassle. To properly dry out food, you’ll need to let it remain in constant sunlight throughout the day at a humidity of less than 20%.</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These conditions are typically found in places like California’s Sacramento Valley and Arizona.</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In areas where there’s high humidity and/or cool night temperatures, sun drying should be avoided.</w:t>
      </w:r>
    </w:p>
    <w:p w:rsidR="00C15A95" w:rsidRPr="00C15A95" w:rsidRDefault="00C15A95" w:rsidP="00C15A95">
      <w:pPr>
        <w:spacing w:before="100" w:beforeAutospacing="1" w:after="100" w:afterAutospacing="1"/>
        <w:outlineLvl w:val="2"/>
        <w:rPr>
          <w:rFonts w:eastAsia="Times New Roman"/>
          <w:b/>
          <w:bCs/>
          <w:sz w:val="27"/>
          <w:szCs w:val="27"/>
          <w:lang w:eastAsia="en-US"/>
        </w:rPr>
      </w:pPr>
      <w:r w:rsidRPr="00C15A95">
        <w:rPr>
          <w:rFonts w:eastAsia="Times New Roman"/>
          <w:b/>
          <w:bCs/>
          <w:sz w:val="27"/>
          <w:szCs w:val="27"/>
          <w:lang w:eastAsia="en-US"/>
        </w:rPr>
        <w:t>Air Drying</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The biggest difference compared to sun drying is that air drying takes places indoors. Usually in a well-ventilated attic, screened porch, or room.</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Certain foods tend to do better at air drying than others, such as mushrooms, herbs, and hot peppers.</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All it takes is taking your food and tying it onto strings (either separately or in bundles) and suspend them in the air until dry. It’s a safe choice to enclose them in bags as a means of protection from dust and other harmful pollutants.</w:t>
      </w:r>
    </w:p>
    <w:p w:rsidR="00C15A95" w:rsidRPr="00C15A95" w:rsidRDefault="00C15A95" w:rsidP="00C15A95">
      <w:pPr>
        <w:spacing w:before="100" w:beforeAutospacing="1" w:after="100" w:afterAutospacing="1"/>
        <w:outlineLvl w:val="2"/>
        <w:rPr>
          <w:rFonts w:eastAsia="Times New Roman"/>
          <w:b/>
          <w:bCs/>
          <w:sz w:val="27"/>
          <w:szCs w:val="27"/>
          <w:lang w:eastAsia="en-US"/>
        </w:rPr>
      </w:pPr>
      <w:r w:rsidRPr="00C15A95">
        <w:rPr>
          <w:rFonts w:eastAsia="Times New Roman"/>
          <w:b/>
          <w:bCs/>
          <w:sz w:val="27"/>
          <w:szCs w:val="27"/>
          <w:lang w:eastAsia="en-US"/>
        </w:rPr>
        <w:t>Microwave Drying</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This method is not recommended as it is unsafe for most foods. Small quantities of herbs and some leafy vegetables are all that’ll successfully dry in these conditions.</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You’ll want to place no more than 4 or 5 herbs in at a time on top of a paper towel and leave it in the microwave for around 2 to 3 minutes.</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Once complete, you should let the herbs cool for a moment, then check to see if they’re dry enough. If not, you can repeat the process by putting them back in the microwave for 30-second intervals.</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It should be noted that food dried in microwaves often taste overcooked rather than dried.</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Once your food is properly dried out, you’re going to need to preserve it in the ways mentioned above. Being that Mylar Bags can help you create and MRE, I’d suggest using them for your dried goods.</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However, a #10 can, Food Grade Bucket, or a PETE bottle will do just fine.</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 xml:space="preserve">You also have the opportunity to </w:t>
      </w:r>
      <w:hyperlink r:id="rId14" w:tgtFrame="_new" w:history="1">
        <w:r w:rsidRPr="00C15A95">
          <w:rPr>
            <w:rFonts w:eastAsia="Times New Roman"/>
            <w:color w:val="0000FF"/>
            <w:u w:val="single"/>
            <w:lang w:eastAsia="en-US"/>
          </w:rPr>
          <w:t>freeze dry food</w:t>
        </w:r>
      </w:hyperlink>
      <w:r w:rsidRPr="00C15A95">
        <w:rPr>
          <w:rFonts w:eastAsia="Times New Roman"/>
          <w:lang w:eastAsia="en-US"/>
        </w:rPr>
        <w:t>. We have another article that goes in depth with this process.</w:t>
      </w:r>
    </w:p>
    <w:p w:rsidR="00C15A95" w:rsidRPr="00C15A95" w:rsidRDefault="00C15A95" w:rsidP="00C15A95">
      <w:pPr>
        <w:spacing w:before="100" w:beforeAutospacing="1" w:after="100" w:afterAutospacing="1"/>
        <w:outlineLvl w:val="1"/>
        <w:rPr>
          <w:rFonts w:eastAsia="Times New Roman"/>
          <w:b/>
          <w:bCs/>
          <w:sz w:val="36"/>
          <w:szCs w:val="36"/>
          <w:lang w:eastAsia="en-US"/>
        </w:rPr>
      </w:pPr>
      <w:r w:rsidRPr="00C15A95">
        <w:rPr>
          <w:rFonts w:eastAsia="Times New Roman"/>
          <w:b/>
          <w:bCs/>
          <w:sz w:val="36"/>
          <w:szCs w:val="36"/>
          <w:lang w:eastAsia="en-US"/>
        </w:rPr>
        <w:t>Final Word</w:t>
      </w:r>
    </w:p>
    <w:p w:rsidR="00C15A95" w:rsidRPr="00C15A95" w:rsidRDefault="00C15A95" w:rsidP="00C15A95">
      <w:pPr>
        <w:spacing w:before="100" w:beforeAutospacing="1" w:after="100" w:afterAutospacing="1"/>
        <w:rPr>
          <w:rFonts w:eastAsia="Times New Roman"/>
          <w:lang w:eastAsia="en-US"/>
        </w:rPr>
      </w:pPr>
      <w:r w:rsidRPr="00C15A95">
        <w:rPr>
          <w:rFonts w:eastAsia="Times New Roman"/>
          <w:lang w:eastAsia="en-US"/>
        </w:rPr>
        <w:t>As you can see, making your own MREs holds the possibility of a cheaper and more efficient survivalist food pack.</w:t>
      </w:r>
      <w:r>
        <w:rPr>
          <w:rFonts w:eastAsia="Times New Roman"/>
          <w:lang w:eastAsia="en-US"/>
        </w:rPr>
        <w:t xml:space="preserve"> </w:t>
      </w:r>
      <w:r w:rsidRPr="00C15A95">
        <w:rPr>
          <w:rFonts w:eastAsia="Times New Roman"/>
          <w:lang w:eastAsia="en-US"/>
        </w:rPr>
        <w:t>What I’ve listed here is everything you’ll need to compensate for food storage and put that storage together into an MRE.</w:t>
      </w:r>
    </w:p>
    <w:p w:rsidR="00D3435D" w:rsidRDefault="00C15A95" w:rsidP="00C15A95">
      <w:pPr>
        <w:spacing w:before="100" w:beforeAutospacing="1" w:after="100" w:afterAutospacing="1"/>
      </w:pPr>
      <w:r w:rsidRPr="00C15A95">
        <w:rPr>
          <w:rFonts w:eastAsia="Times New Roman"/>
          <w:lang w:eastAsia="en-US"/>
        </w:rPr>
        <w:t>Personally, I like to create the MREs first and then store them in my basement. This makes them accessible to me whenever necessary.</w:t>
      </w:r>
    </w:p>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17D6F"/>
    <w:multiLevelType w:val="multilevel"/>
    <w:tmpl w:val="C264E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663265"/>
    <w:multiLevelType w:val="multilevel"/>
    <w:tmpl w:val="F78C6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414CA1"/>
    <w:multiLevelType w:val="multilevel"/>
    <w:tmpl w:val="27EA9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B53F10"/>
    <w:multiLevelType w:val="multilevel"/>
    <w:tmpl w:val="F8185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F7B1D43"/>
    <w:multiLevelType w:val="multilevel"/>
    <w:tmpl w:val="B1A6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AC1619"/>
    <w:multiLevelType w:val="multilevel"/>
    <w:tmpl w:val="C4D0E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A95"/>
    <w:rsid w:val="00572EE9"/>
    <w:rsid w:val="00C15A95"/>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67802A"/>
  <w15:chartTrackingRefBased/>
  <w15:docId w15:val="{627411C7-AC93-4FFC-BC1C-A907BF38A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0503156">
      <w:bodyDiv w:val="1"/>
      <w:marLeft w:val="0"/>
      <w:marRight w:val="0"/>
      <w:marTop w:val="0"/>
      <w:marBottom w:val="0"/>
      <w:divBdr>
        <w:top w:val="none" w:sz="0" w:space="0" w:color="auto"/>
        <w:left w:val="none" w:sz="0" w:space="0" w:color="auto"/>
        <w:bottom w:val="none" w:sz="0" w:space="0" w:color="auto"/>
        <w:right w:val="none" w:sz="0" w:space="0" w:color="auto"/>
      </w:divBdr>
      <w:divsChild>
        <w:div w:id="126243880">
          <w:marLeft w:val="0"/>
          <w:marRight w:val="0"/>
          <w:marTop w:val="0"/>
          <w:marBottom w:val="0"/>
          <w:divBdr>
            <w:top w:val="none" w:sz="0" w:space="0" w:color="auto"/>
            <w:left w:val="none" w:sz="0" w:space="0" w:color="auto"/>
            <w:bottom w:val="none" w:sz="0" w:space="0" w:color="auto"/>
            <w:right w:val="none" w:sz="0" w:space="0" w:color="auto"/>
          </w:divBdr>
          <w:divsChild>
            <w:div w:id="1946224891">
              <w:marLeft w:val="0"/>
              <w:marRight w:val="0"/>
              <w:marTop w:val="0"/>
              <w:marBottom w:val="0"/>
              <w:divBdr>
                <w:top w:val="none" w:sz="0" w:space="0" w:color="auto"/>
                <w:left w:val="none" w:sz="0" w:space="0" w:color="auto"/>
                <w:bottom w:val="none" w:sz="0" w:space="0" w:color="auto"/>
                <w:right w:val="none" w:sz="0" w:space="0" w:color="auto"/>
              </w:divBdr>
              <w:divsChild>
                <w:div w:id="209458434">
                  <w:marLeft w:val="0"/>
                  <w:marRight w:val="0"/>
                  <w:marTop w:val="0"/>
                  <w:marBottom w:val="0"/>
                  <w:divBdr>
                    <w:top w:val="none" w:sz="0" w:space="0" w:color="auto"/>
                    <w:left w:val="none" w:sz="0" w:space="0" w:color="auto"/>
                    <w:bottom w:val="none" w:sz="0" w:space="0" w:color="auto"/>
                    <w:right w:val="none" w:sz="0" w:space="0" w:color="auto"/>
                  </w:divBdr>
                  <w:divsChild>
                    <w:div w:id="1467165586">
                      <w:marLeft w:val="0"/>
                      <w:marRight w:val="0"/>
                      <w:marTop w:val="0"/>
                      <w:marBottom w:val="0"/>
                      <w:divBdr>
                        <w:top w:val="none" w:sz="0" w:space="0" w:color="auto"/>
                        <w:left w:val="none" w:sz="0" w:space="0" w:color="auto"/>
                        <w:bottom w:val="none" w:sz="0" w:space="0" w:color="auto"/>
                        <w:right w:val="none" w:sz="0" w:space="0" w:color="auto"/>
                      </w:divBdr>
                      <w:divsChild>
                        <w:div w:id="1676498715">
                          <w:marLeft w:val="0"/>
                          <w:marRight w:val="0"/>
                          <w:marTop w:val="0"/>
                          <w:marBottom w:val="0"/>
                          <w:divBdr>
                            <w:top w:val="none" w:sz="0" w:space="0" w:color="auto"/>
                            <w:left w:val="none" w:sz="0" w:space="0" w:color="auto"/>
                            <w:bottom w:val="none" w:sz="0" w:space="0" w:color="auto"/>
                            <w:right w:val="none" w:sz="0" w:space="0" w:color="auto"/>
                          </w:divBdr>
                          <w:divsChild>
                            <w:div w:id="309598237">
                              <w:marLeft w:val="0"/>
                              <w:marRight w:val="0"/>
                              <w:marTop w:val="0"/>
                              <w:marBottom w:val="0"/>
                              <w:divBdr>
                                <w:top w:val="none" w:sz="0" w:space="0" w:color="auto"/>
                                <w:left w:val="none" w:sz="0" w:space="0" w:color="auto"/>
                                <w:bottom w:val="none" w:sz="0" w:space="0" w:color="auto"/>
                                <w:right w:val="none" w:sz="0" w:space="0" w:color="auto"/>
                              </w:divBdr>
                            </w:div>
                            <w:div w:id="663362513">
                              <w:marLeft w:val="0"/>
                              <w:marRight w:val="0"/>
                              <w:marTop w:val="0"/>
                              <w:marBottom w:val="0"/>
                              <w:divBdr>
                                <w:top w:val="none" w:sz="0" w:space="0" w:color="auto"/>
                                <w:left w:val="none" w:sz="0" w:space="0" w:color="auto"/>
                                <w:bottom w:val="none" w:sz="0" w:space="0" w:color="auto"/>
                                <w:right w:val="none" w:sz="0" w:space="0" w:color="auto"/>
                              </w:divBdr>
                            </w:div>
                            <w:div w:id="900600733">
                              <w:marLeft w:val="0"/>
                              <w:marRight w:val="0"/>
                              <w:marTop w:val="0"/>
                              <w:marBottom w:val="0"/>
                              <w:divBdr>
                                <w:top w:val="none" w:sz="0" w:space="0" w:color="auto"/>
                                <w:left w:val="none" w:sz="0" w:space="0" w:color="auto"/>
                                <w:bottom w:val="none" w:sz="0" w:space="0" w:color="auto"/>
                                <w:right w:val="none" w:sz="0" w:space="0" w:color="auto"/>
                              </w:divBdr>
                            </w:div>
                            <w:div w:id="92478827">
                              <w:marLeft w:val="0"/>
                              <w:marRight w:val="0"/>
                              <w:marTop w:val="0"/>
                              <w:marBottom w:val="0"/>
                              <w:divBdr>
                                <w:top w:val="none" w:sz="0" w:space="0" w:color="auto"/>
                                <w:left w:val="none" w:sz="0" w:space="0" w:color="auto"/>
                                <w:bottom w:val="none" w:sz="0" w:space="0" w:color="auto"/>
                                <w:right w:val="none" w:sz="0" w:space="0" w:color="auto"/>
                              </w:divBdr>
                            </w:div>
                            <w:div w:id="472911457">
                              <w:marLeft w:val="0"/>
                              <w:marRight w:val="0"/>
                              <w:marTop w:val="0"/>
                              <w:marBottom w:val="0"/>
                              <w:divBdr>
                                <w:top w:val="none" w:sz="0" w:space="0" w:color="auto"/>
                                <w:left w:val="none" w:sz="0" w:space="0" w:color="auto"/>
                                <w:bottom w:val="none" w:sz="0" w:space="0" w:color="auto"/>
                                <w:right w:val="none" w:sz="0" w:space="0" w:color="auto"/>
                              </w:divBdr>
                            </w:div>
                            <w:div w:id="924454853">
                              <w:marLeft w:val="0"/>
                              <w:marRight w:val="0"/>
                              <w:marTop w:val="0"/>
                              <w:marBottom w:val="0"/>
                              <w:divBdr>
                                <w:top w:val="none" w:sz="0" w:space="0" w:color="auto"/>
                                <w:left w:val="none" w:sz="0" w:space="0" w:color="auto"/>
                                <w:bottom w:val="none" w:sz="0" w:space="0" w:color="auto"/>
                                <w:right w:val="none" w:sz="0" w:space="0" w:color="auto"/>
                              </w:divBdr>
                            </w:div>
                            <w:div w:id="321353155">
                              <w:marLeft w:val="0"/>
                              <w:marRight w:val="0"/>
                              <w:marTop w:val="0"/>
                              <w:marBottom w:val="0"/>
                              <w:divBdr>
                                <w:top w:val="none" w:sz="0" w:space="0" w:color="auto"/>
                                <w:left w:val="none" w:sz="0" w:space="0" w:color="auto"/>
                                <w:bottom w:val="none" w:sz="0" w:space="0" w:color="auto"/>
                                <w:right w:val="none" w:sz="0" w:space="0" w:color="auto"/>
                              </w:divBdr>
                            </w:div>
                          </w:divsChild>
                        </w:div>
                        <w:div w:id="1953434187">
                          <w:marLeft w:val="0"/>
                          <w:marRight w:val="0"/>
                          <w:marTop w:val="0"/>
                          <w:marBottom w:val="0"/>
                          <w:divBdr>
                            <w:top w:val="none" w:sz="0" w:space="0" w:color="auto"/>
                            <w:left w:val="none" w:sz="0" w:space="0" w:color="auto"/>
                            <w:bottom w:val="none" w:sz="0" w:space="0" w:color="auto"/>
                            <w:right w:val="none" w:sz="0" w:space="0" w:color="auto"/>
                          </w:divBdr>
                          <w:divsChild>
                            <w:div w:id="917907199">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60-Absorbers-Dehydrated-Storage-Survival/dp/B003X87CFW?SubscriptionId=AKIAJ232YZ26RXE23NYA&amp;tag=bdsamazonlb-20&amp;linkCode=alb&amp;camp=2025&amp;creative=165953&amp;creativeASIN=B003X87CFW" TargetMode="External"/><Relationship Id="rId13" Type="http://schemas.openxmlformats.org/officeDocument/2006/relationships/hyperlink" Target="http://www.backdoorsurvival.com/ultimate-dehydrator-cookbook/" TargetMode="External"/><Relationship Id="rId3" Type="http://schemas.openxmlformats.org/officeDocument/2006/relationships/settings" Target="settings.xml"/><Relationship Id="rId7" Type="http://schemas.openxmlformats.org/officeDocument/2006/relationships/hyperlink" Target="https://www.amazon.com/Food-Grade-3-5-Gallon-Bucket/dp/B014JP9ZR0?psc=1&amp;SubscriptionId=AKIAJ232YZ26RXE23NYA&amp;tag=bdsamazonlb-20&amp;linkCode=alb&amp;camp=2025&amp;creative=165953&amp;creativeASIN=B014JP9ZR0" TargetMode="External"/><Relationship Id="rId12" Type="http://schemas.openxmlformats.org/officeDocument/2006/relationships/hyperlink" Target="https://www.amazon.com/Nesco-FD-75A-Snackmaster-Dehydrator-White/dp/B0090WOCN0?psc=1&amp;SubscriptionId=AKIAJ232YZ26RXE23NYA&amp;tag=bdsamazonlb-20&amp;linkCode=alb&amp;camp=2025&amp;creative=165953&amp;creativeASIN=B0090WOCN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2.png"/><Relationship Id="rId5" Type="http://schemas.openxmlformats.org/officeDocument/2006/relationships/hyperlink" Target="http://www.backdoorsurvival.com/how-to-make-your-own-mres-homemade-mre-tips/?utm_source=Backdoor+Survival+Subscribers&amp;utm_campaign=290f3c7f27-RSS_Summary&amp;utm_medium=email&amp;utm_term=0_8dab905704-290f3c7f27-322203257" TargetMode="External"/><Relationship Id="rId15" Type="http://schemas.openxmlformats.org/officeDocument/2006/relationships/fontTable" Target="fontTable.xml"/><Relationship Id="rId10" Type="http://schemas.openxmlformats.org/officeDocument/2006/relationships/hyperlink" Target="http://www.backdoorsurvival.com/six-enemies-of-food-storage/" TargetMode="External"/><Relationship Id="rId4" Type="http://schemas.openxmlformats.org/officeDocument/2006/relationships/webSettings" Target="webSettings.xml"/><Relationship Id="rId9" Type="http://schemas.openxmlformats.org/officeDocument/2006/relationships/hyperlink" Target="http://www.backdoorsurvival.com/how-to-seal-food-in-mylar-bags/" TargetMode="External"/><Relationship Id="rId14" Type="http://schemas.openxmlformats.org/officeDocument/2006/relationships/hyperlink" Target="http://www.backdoorsurvival.com/all-about-freeze-dried-foo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1519</Words>
  <Characters>8158</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2017-06-05T14:35:00Z</dcterms:created>
  <dcterms:modified xsi:type="dcterms:W3CDTF">2017-06-05T14:40:00Z</dcterms:modified>
</cp:coreProperties>
</file>