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1" w:type="pct"/>
        <w:tblCellSpacing w:w="0" w:type="dxa"/>
        <w:tblCellMar>
          <w:left w:w="0" w:type="dxa"/>
          <w:right w:w="0" w:type="dxa"/>
        </w:tblCellMar>
        <w:tblLook w:val="04A0" w:firstRow="1" w:lastRow="0" w:firstColumn="1" w:lastColumn="0" w:noHBand="0" w:noVBand="1"/>
      </w:tblPr>
      <w:tblGrid>
        <w:gridCol w:w="20"/>
        <w:gridCol w:w="11358"/>
      </w:tblGrid>
      <w:tr w:rsidR="004A4641" w:rsidRPr="004A4641" w:rsidTr="004A4641">
        <w:trPr>
          <w:tblCellSpacing w:w="0" w:type="dxa"/>
        </w:trPr>
        <w:tc>
          <w:tcPr>
            <w:tcW w:w="9" w:type="pct"/>
            <w:noWrap/>
            <w:hideMark/>
          </w:tcPr>
          <w:p w:rsidR="004A4641" w:rsidRPr="004A4641" w:rsidRDefault="004A4641" w:rsidP="004A4641"/>
        </w:tc>
        <w:bookmarkStart w:id="0" w:name="_GoBack"/>
        <w:tc>
          <w:tcPr>
            <w:tcW w:w="0" w:type="auto"/>
            <w:vAlign w:val="center"/>
            <w:hideMark/>
          </w:tcPr>
          <w:p w:rsidR="004A4641" w:rsidRPr="004A4641" w:rsidRDefault="004A4641" w:rsidP="004A4641">
            <w:pPr>
              <w:jc w:val="center"/>
              <w:outlineLvl w:val="1"/>
              <w:rPr>
                <w:b/>
                <w:bCs/>
                <w:color w:val="555555"/>
                <w:sz w:val="40"/>
                <w:szCs w:val="40"/>
              </w:rPr>
            </w:pPr>
            <w:r w:rsidRPr="004A4641">
              <w:rPr>
                <w:b/>
                <w:bCs/>
                <w:color w:val="555555"/>
                <w:sz w:val="40"/>
                <w:szCs w:val="40"/>
              </w:rPr>
              <w:fldChar w:fldCharType="begin"/>
            </w:r>
            <w:r w:rsidRPr="004A4641">
              <w:rPr>
                <w:b/>
                <w:bCs/>
                <w:color w:val="555555"/>
                <w:sz w:val="40"/>
                <w:szCs w:val="40"/>
              </w:rPr>
              <w:instrText xml:space="preserve"> HYPERLINK "http://arewecrazyorwhat.net/how-to-dehydrate-blueberries/" \t "_blank" </w:instrText>
            </w:r>
            <w:r w:rsidRPr="004A4641">
              <w:rPr>
                <w:b/>
                <w:bCs/>
                <w:color w:val="555555"/>
                <w:sz w:val="40"/>
                <w:szCs w:val="40"/>
              </w:rPr>
              <w:fldChar w:fldCharType="separate"/>
            </w:r>
            <w:r w:rsidRPr="004A4641">
              <w:rPr>
                <w:b/>
                <w:bCs/>
                <w:color w:val="2585B2"/>
                <w:sz w:val="40"/>
                <w:szCs w:val="40"/>
                <w:u w:val="single"/>
              </w:rPr>
              <w:t>How to Dehydrate Blueberries</w:t>
            </w:r>
            <w:r w:rsidRPr="004A4641">
              <w:rPr>
                <w:b/>
                <w:bCs/>
                <w:color w:val="555555"/>
                <w:sz w:val="40"/>
                <w:szCs w:val="40"/>
              </w:rPr>
              <w:fldChar w:fldCharType="end"/>
            </w:r>
          </w:p>
          <w:bookmarkEnd w:id="0"/>
          <w:p w:rsidR="004A4641" w:rsidRPr="004A4641" w:rsidRDefault="004A4641" w:rsidP="004A4641">
            <w:r w:rsidRPr="004A4641">
              <w:rPr>
                <w:color w:val="888888"/>
              </w:rPr>
              <w:t xml:space="preserve">by </w:t>
            </w:r>
            <w:hyperlink r:id="rId5" w:tgtFrame="_blank" w:history="1">
              <w:r w:rsidRPr="004A4641">
                <w:rPr>
                  <w:color w:val="888888"/>
                  <w:u w:val="single"/>
                </w:rPr>
                <w:t>Jennifer</w:t>
              </w:r>
            </w:hyperlink>
            <w:r w:rsidRPr="004A4641">
              <w:t xml:space="preserve"> </w:t>
            </w:r>
          </w:p>
        </w:tc>
      </w:tr>
    </w:tbl>
    <w:p w:rsidR="004A4641" w:rsidRPr="004A4641" w:rsidRDefault="004A4641" w:rsidP="004A4641">
      <w:pPr>
        <w:spacing w:before="96" w:after="72"/>
        <w:outlineLvl w:val="1"/>
        <w:rPr>
          <w:b/>
          <w:bCs/>
          <w:sz w:val="43"/>
          <w:szCs w:val="43"/>
        </w:rPr>
      </w:pPr>
      <w:r w:rsidRPr="004A4641">
        <w:rPr>
          <w:b/>
          <w:bCs/>
          <w:sz w:val="43"/>
          <w:szCs w:val="43"/>
        </w:rPr>
        <w:t xml:space="preserve">How </w:t>
      </w:r>
      <w:proofErr w:type="gramStart"/>
      <w:r w:rsidRPr="004A4641">
        <w:rPr>
          <w:b/>
          <w:bCs/>
          <w:sz w:val="43"/>
          <w:szCs w:val="43"/>
        </w:rPr>
        <w:t>To</w:t>
      </w:r>
      <w:proofErr w:type="gramEnd"/>
      <w:r w:rsidRPr="004A4641">
        <w:rPr>
          <w:b/>
          <w:bCs/>
          <w:sz w:val="43"/>
          <w:szCs w:val="43"/>
        </w:rPr>
        <w:t xml:space="preserve"> Dehydrate Blueberries Step by Step:</w:t>
      </w:r>
    </w:p>
    <w:p w:rsidR="004A4641" w:rsidRPr="004A4641" w:rsidRDefault="004A4641" w:rsidP="004A4641">
      <w:pPr>
        <w:spacing w:before="96" w:after="72"/>
        <w:outlineLvl w:val="1"/>
        <w:rPr>
          <w:b/>
          <w:bCs/>
          <w:sz w:val="43"/>
          <w:szCs w:val="43"/>
        </w:rPr>
      </w:pPr>
      <w:r w:rsidRPr="004A4641">
        <w:rPr>
          <w:b/>
          <w:bCs/>
          <w:noProof/>
          <w:color w:val="2585B2"/>
          <w:sz w:val="43"/>
          <w:szCs w:val="43"/>
        </w:rPr>
        <w:drawing>
          <wp:inline distT="0" distB="0" distL="0" distR="0" wp14:anchorId="14BF398E" wp14:editId="070FC2DF">
            <wp:extent cx="5716905" cy="4283710"/>
            <wp:effectExtent l="0" t="0" r="0" b="2540"/>
            <wp:docPr id="2" name="Picture 2" descr="Dehydrating Blueberries5">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hydrating Blueberries5">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6905" cy="4283710"/>
                    </a:xfrm>
                    <a:prstGeom prst="rect">
                      <a:avLst/>
                    </a:prstGeom>
                    <a:noFill/>
                    <a:ln>
                      <a:noFill/>
                    </a:ln>
                  </pic:spPr>
                </pic:pic>
              </a:graphicData>
            </a:graphic>
          </wp:inline>
        </w:drawing>
      </w:r>
    </w:p>
    <w:p w:rsidR="004A4641" w:rsidRPr="004A4641" w:rsidRDefault="004A4641" w:rsidP="004A4641">
      <w:pPr>
        <w:spacing w:after="240" w:line="336" w:lineRule="atLeast"/>
        <w:rPr>
          <w:rFonts w:ascii="Arial" w:hAnsi="Arial" w:cs="Arial"/>
          <w:color w:val="444444"/>
        </w:rPr>
      </w:pPr>
      <w:r w:rsidRPr="004A4641">
        <w:rPr>
          <w:rFonts w:ascii="Arial" w:hAnsi="Arial" w:cs="Arial"/>
          <w:color w:val="444444"/>
        </w:rPr>
        <w:t>Start with fresh sweet blueberries. You might make a note next time you purchase a package of blueberries as to where they came from. Blueberries from northern states tend to be sweeter than those from southern states, in my experience. So next time you get some super sweet blueberries make a note as to where they came from so you can know what to look for when you 're looking for blueberries to dehydrate. We're not adding any sugar in the dehydration process so you want to start out with the sweetest blueberries you can find.</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lastRenderedPageBreak/>
        <w:drawing>
          <wp:inline distT="0" distB="0" distL="0" distR="0" wp14:anchorId="3BC167DB" wp14:editId="05BA18B9">
            <wp:extent cx="5716905" cy="8880475"/>
            <wp:effectExtent l="0" t="0" r="0" b="0"/>
            <wp:docPr id="3" name="Picture 3" descr="Dehydrating Blueberries6">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hydrating Blueberries6">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6905" cy="8880475"/>
                    </a:xfrm>
                    <a:prstGeom prst="rect">
                      <a:avLst/>
                    </a:prstGeom>
                    <a:noFill/>
                    <a:ln>
                      <a:noFill/>
                    </a:ln>
                  </pic:spPr>
                </pic:pic>
              </a:graphicData>
            </a:graphic>
          </wp:inline>
        </w:drawing>
      </w:r>
    </w:p>
    <w:p w:rsidR="004A4641" w:rsidRPr="004A4641" w:rsidRDefault="004A4641" w:rsidP="004A4641">
      <w:pPr>
        <w:spacing w:after="240" w:line="336" w:lineRule="atLeast"/>
        <w:jc w:val="center"/>
        <w:rPr>
          <w:rFonts w:ascii="Arial" w:hAnsi="Arial" w:cs="Arial"/>
          <w:color w:val="444444"/>
        </w:rPr>
      </w:pPr>
      <w:r w:rsidRPr="004A4641">
        <w:rPr>
          <w:rFonts w:ascii="Arial" w:hAnsi="Arial" w:cs="Arial"/>
          <w:color w:val="444444"/>
        </w:rPr>
        <w:t>Wash your blueberries.</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lastRenderedPageBreak/>
        <w:drawing>
          <wp:inline distT="0" distB="0" distL="0" distR="0" wp14:anchorId="4F5334B8" wp14:editId="461A4392">
            <wp:extent cx="5716905" cy="3781425"/>
            <wp:effectExtent l="0" t="0" r="0" b="9525"/>
            <wp:docPr id="4" name="Picture 4" descr="Dehydrating Blueberries7">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hydrating Blueberries7">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6905" cy="3781425"/>
                    </a:xfrm>
                    <a:prstGeom prst="rect">
                      <a:avLst/>
                    </a:prstGeom>
                    <a:noFill/>
                    <a:ln>
                      <a:noFill/>
                    </a:ln>
                  </pic:spPr>
                </pic:pic>
              </a:graphicData>
            </a:graphic>
          </wp:inline>
        </w:drawing>
      </w:r>
    </w:p>
    <w:p w:rsidR="004A4641" w:rsidRPr="004A4641" w:rsidRDefault="004A4641" w:rsidP="004A4641">
      <w:pPr>
        <w:spacing w:after="240" w:line="336" w:lineRule="atLeast"/>
        <w:rPr>
          <w:rFonts w:ascii="Arial" w:hAnsi="Arial" w:cs="Arial"/>
          <w:color w:val="444444"/>
        </w:rPr>
      </w:pPr>
      <w:r w:rsidRPr="004A4641">
        <w:rPr>
          <w:rFonts w:ascii="Arial" w:hAnsi="Arial" w:cs="Arial"/>
          <w:color w:val="444444"/>
        </w:rPr>
        <w:t xml:space="preserve">That's a lot of blueberries! I have a nine tray </w:t>
      </w:r>
      <w:hyperlink r:id="rId12" w:tgtFrame="_blank" w:history="1">
        <w:r w:rsidRPr="004A4641">
          <w:rPr>
            <w:rFonts w:ascii="Arial" w:hAnsi="Arial" w:cs="Arial"/>
            <w:color w:val="2585B2"/>
            <w:u w:val="single"/>
          </w:rPr>
          <w:t>Excalibur Dehydrator</w:t>
        </w:r>
      </w:hyperlink>
      <w:r w:rsidRPr="004A4641">
        <w:rPr>
          <w:rFonts w:ascii="Arial" w:hAnsi="Arial" w:cs="Arial"/>
          <w:color w:val="444444"/>
        </w:rPr>
        <w:t xml:space="preserve">, and this is about 14 dry pints of blueberries. I filled up 7 of the trays. </w:t>
      </w:r>
      <w:proofErr w:type="gramStart"/>
      <w:r w:rsidRPr="004A4641">
        <w:rPr>
          <w:rFonts w:ascii="Arial" w:hAnsi="Arial" w:cs="Arial"/>
          <w:color w:val="444444"/>
        </w:rPr>
        <w:t>Two pints to each tray.</w:t>
      </w:r>
      <w:proofErr w:type="gramEnd"/>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drawing>
          <wp:inline distT="0" distB="0" distL="0" distR="0" wp14:anchorId="789F11E0" wp14:editId="097DB66A">
            <wp:extent cx="5716905" cy="4283710"/>
            <wp:effectExtent l="0" t="0" r="0" b="2540"/>
            <wp:docPr id="5" name="Picture 5" descr="Dehydrating Blueberries8">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hydrating Blueberries8">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6905" cy="4283710"/>
                    </a:xfrm>
                    <a:prstGeom prst="rect">
                      <a:avLst/>
                    </a:prstGeom>
                    <a:noFill/>
                    <a:ln>
                      <a:noFill/>
                    </a:ln>
                  </pic:spPr>
                </pic:pic>
              </a:graphicData>
            </a:graphic>
          </wp:inline>
        </w:drawing>
      </w:r>
    </w:p>
    <w:p w:rsidR="004A4641" w:rsidRPr="004A4641" w:rsidRDefault="004A4641" w:rsidP="004A4641">
      <w:pPr>
        <w:spacing w:after="240" w:line="336" w:lineRule="atLeast"/>
        <w:jc w:val="center"/>
        <w:rPr>
          <w:rFonts w:ascii="Arial" w:hAnsi="Arial" w:cs="Arial"/>
          <w:color w:val="444444"/>
        </w:rPr>
      </w:pPr>
      <w:r w:rsidRPr="004A4641">
        <w:rPr>
          <w:rFonts w:ascii="Arial" w:hAnsi="Arial" w:cs="Arial"/>
          <w:color w:val="444444"/>
        </w:rPr>
        <w:t>Simply place the blueberries on the tray.</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lastRenderedPageBreak/>
        <w:drawing>
          <wp:inline distT="0" distB="0" distL="0" distR="0" wp14:anchorId="36CBB389" wp14:editId="3FB35CFF">
            <wp:extent cx="5716905" cy="4283710"/>
            <wp:effectExtent l="0" t="0" r="0" b="2540"/>
            <wp:docPr id="6" name="Picture 6" descr="Dehydrating Blueberries9">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hydrating Blueberries9">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6905" cy="4283710"/>
                    </a:xfrm>
                    <a:prstGeom prst="rect">
                      <a:avLst/>
                    </a:prstGeom>
                    <a:noFill/>
                    <a:ln>
                      <a:noFill/>
                    </a:ln>
                  </pic:spPr>
                </pic:pic>
              </a:graphicData>
            </a:graphic>
          </wp:inline>
        </w:drawing>
      </w:r>
    </w:p>
    <w:p w:rsidR="004A4641" w:rsidRPr="004A4641" w:rsidRDefault="004A4641" w:rsidP="004A4641">
      <w:pPr>
        <w:spacing w:after="240" w:line="336" w:lineRule="atLeast"/>
        <w:rPr>
          <w:rFonts w:ascii="Arial" w:hAnsi="Arial" w:cs="Arial"/>
          <w:color w:val="444444"/>
        </w:rPr>
      </w:pPr>
      <w:r w:rsidRPr="004A4641">
        <w:rPr>
          <w:rFonts w:ascii="Arial" w:hAnsi="Arial" w:cs="Arial"/>
          <w:color w:val="444444"/>
        </w:rPr>
        <w:t>And place in your dehydrator. There are some directions for dehydrating blueberries that will tell you to take a knife and puncture each blueberry. You can do that if you want. I decided it wasn't worth the time it would take so I leave mine with no punctures.</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drawing>
          <wp:inline distT="0" distB="0" distL="0" distR="0" wp14:anchorId="5F036E63" wp14:editId="21AEBE4F">
            <wp:extent cx="5716905" cy="2611120"/>
            <wp:effectExtent l="0" t="0" r="0" b="0"/>
            <wp:docPr id="7" name="Picture 7" descr="Dehydrating Blueberries10">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hydrating Blueberries10">
                      <a:hlinkClick r:id="rId17" tgtFrame="&quot;_blank&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6905" cy="2611120"/>
                    </a:xfrm>
                    <a:prstGeom prst="rect">
                      <a:avLst/>
                    </a:prstGeom>
                    <a:noFill/>
                    <a:ln>
                      <a:noFill/>
                    </a:ln>
                  </pic:spPr>
                </pic:pic>
              </a:graphicData>
            </a:graphic>
          </wp:inline>
        </w:drawing>
      </w:r>
    </w:p>
    <w:p w:rsidR="004A4641" w:rsidRPr="004A4641" w:rsidRDefault="004A4641" w:rsidP="004A4641">
      <w:pPr>
        <w:spacing w:after="240" w:line="336" w:lineRule="atLeast"/>
        <w:rPr>
          <w:rFonts w:ascii="Arial" w:hAnsi="Arial" w:cs="Arial"/>
          <w:color w:val="444444"/>
        </w:rPr>
      </w:pPr>
      <w:r w:rsidRPr="004A4641">
        <w:rPr>
          <w:rFonts w:ascii="Arial" w:hAnsi="Arial" w:cs="Arial"/>
          <w:color w:val="444444"/>
        </w:rPr>
        <w:t>The down side to not puncturing your berries is that they will take longer to dehydrate. These took about 35 hours.</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lastRenderedPageBreak/>
        <w:drawing>
          <wp:inline distT="0" distB="0" distL="0" distR="0" wp14:anchorId="47C79738" wp14:editId="4F0113DD">
            <wp:extent cx="5716905" cy="4283710"/>
            <wp:effectExtent l="0" t="0" r="0" b="2540"/>
            <wp:docPr id="8" name="Picture 8" descr="Dehydrating Blueberries11">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hydrating Blueberries11">
                      <a:hlinkClick r:id="rId19" tgtFrame="&quot;_blank&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6905" cy="4283710"/>
                    </a:xfrm>
                    <a:prstGeom prst="rect">
                      <a:avLst/>
                    </a:prstGeom>
                    <a:noFill/>
                    <a:ln>
                      <a:noFill/>
                    </a:ln>
                  </pic:spPr>
                </pic:pic>
              </a:graphicData>
            </a:graphic>
          </wp:inline>
        </w:drawing>
      </w:r>
    </w:p>
    <w:p w:rsidR="004A4641" w:rsidRPr="004A4641" w:rsidRDefault="004A4641" w:rsidP="004A4641">
      <w:pPr>
        <w:spacing w:after="240" w:line="336" w:lineRule="atLeast"/>
        <w:jc w:val="center"/>
        <w:rPr>
          <w:rFonts w:ascii="Arial" w:hAnsi="Arial" w:cs="Arial"/>
          <w:color w:val="444444"/>
        </w:rPr>
      </w:pPr>
      <w:r w:rsidRPr="004A4641">
        <w:rPr>
          <w:rFonts w:ascii="Arial" w:hAnsi="Arial" w:cs="Arial"/>
          <w:color w:val="444444"/>
        </w:rPr>
        <w:t>This is what the blueberries look like when they are dehydrated.</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lastRenderedPageBreak/>
        <w:drawing>
          <wp:inline distT="0" distB="0" distL="0" distR="0" wp14:anchorId="7763DAED" wp14:editId="4CD2A78A">
            <wp:extent cx="5716905" cy="10363200"/>
            <wp:effectExtent l="0" t="0" r="0" b="0"/>
            <wp:docPr id="9" name="Picture 9" descr="Dehydrating Blueberries2">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hydrating Blueberries2">
                      <a:hlinkClick r:id="rId21" tgtFrame="&quot;_blank&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6905" cy="10363200"/>
                    </a:xfrm>
                    <a:prstGeom prst="rect">
                      <a:avLst/>
                    </a:prstGeom>
                    <a:noFill/>
                    <a:ln>
                      <a:noFill/>
                    </a:ln>
                  </pic:spPr>
                </pic:pic>
              </a:graphicData>
            </a:graphic>
          </wp:inline>
        </w:drawing>
      </w:r>
    </w:p>
    <w:p w:rsidR="004A4641" w:rsidRPr="004A4641" w:rsidRDefault="004A4641" w:rsidP="004A4641">
      <w:pPr>
        <w:spacing w:after="240" w:line="336" w:lineRule="atLeast"/>
        <w:rPr>
          <w:rFonts w:ascii="Arial" w:hAnsi="Arial" w:cs="Arial"/>
          <w:color w:val="444444"/>
        </w:rPr>
      </w:pPr>
      <w:r w:rsidRPr="004A4641">
        <w:rPr>
          <w:rFonts w:ascii="Arial" w:hAnsi="Arial" w:cs="Arial"/>
          <w:color w:val="444444"/>
        </w:rPr>
        <w:lastRenderedPageBreak/>
        <w:t xml:space="preserve">I like to store my dried fruit in canning jars. I vacuum packed these blueberries with a </w:t>
      </w:r>
      <w:hyperlink r:id="rId23" w:tgtFrame="_blank" w:history="1">
        <w:proofErr w:type="spellStart"/>
        <w:r w:rsidRPr="004A4641">
          <w:rPr>
            <w:rFonts w:ascii="Arial" w:hAnsi="Arial" w:cs="Arial"/>
            <w:color w:val="2585B2"/>
            <w:u w:val="single"/>
          </w:rPr>
          <w:t>FoodSaver</w:t>
        </w:r>
        <w:proofErr w:type="spellEnd"/>
      </w:hyperlink>
      <w:r w:rsidRPr="004A4641">
        <w:rPr>
          <w:rFonts w:ascii="Arial" w:hAnsi="Arial" w:cs="Arial"/>
          <w:color w:val="444444"/>
        </w:rPr>
        <w:t xml:space="preserve"> using the </w:t>
      </w:r>
      <w:hyperlink r:id="rId24" w:tgtFrame="_blank" w:history="1">
        <w:proofErr w:type="spellStart"/>
        <w:r w:rsidRPr="004A4641">
          <w:rPr>
            <w:rFonts w:ascii="Arial" w:hAnsi="Arial" w:cs="Arial"/>
            <w:color w:val="2585B2"/>
            <w:u w:val="single"/>
          </w:rPr>
          <w:t>FoodSaver</w:t>
        </w:r>
        <w:proofErr w:type="spellEnd"/>
        <w:r w:rsidRPr="004A4641">
          <w:rPr>
            <w:rFonts w:ascii="Arial" w:hAnsi="Arial" w:cs="Arial"/>
            <w:color w:val="2585B2"/>
            <w:u w:val="single"/>
          </w:rPr>
          <w:t xml:space="preserve"> attachment for wide mouth jars</w:t>
        </w:r>
      </w:hyperlink>
      <w:r w:rsidRPr="004A4641">
        <w:rPr>
          <w:rFonts w:ascii="Arial" w:hAnsi="Arial" w:cs="Arial"/>
          <w:color w:val="444444"/>
        </w:rPr>
        <w:t>.</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drawing>
          <wp:inline distT="0" distB="0" distL="0" distR="0" wp14:anchorId="4872331F" wp14:editId="60200BDE">
            <wp:extent cx="5716905" cy="7677785"/>
            <wp:effectExtent l="0" t="0" r="0" b="0"/>
            <wp:docPr id="10" name="Picture 10" descr="Dehydrating Blueberries3">
              <a:hlinkClick xmlns:a="http://schemas.openxmlformats.org/drawingml/2006/main" r:id="rId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hydrating Blueberries3">
                      <a:hlinkClick r:id="rId25" tgtFrame="&quot;_blank&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6905" cy="7677785"/>
                    </a:xfrm>
                    <a:prstGeom prst="rect">
                      <a:avLst/>
                    </a:prstGeom>
                    <a:noFill/>
                    <a:ln>
                      <a:noFill/>
                    </a:ln>
                  </pic:spPr>
                </pic:pic>
              </a:graphicData>
            </a:graphic>
          </wp:inline>
        </w:drawing>
      </w:r>
    </w:p>
    <w:p w:rsidR="004A4641" w:rsidRPr="004A4641" w:rsidRDefault="004A4641" w:rsidP="004A4641">
      <w:pPr>
        <w:spacing w:after="240" w:line="336" w:lineRule="atLeast"/>
        <w:jc w:val="center"/>
        <w:rPr>
          <w:rFonts w:ascii="Arial" w:hAnsi="Arial" w:cs="Arial"/>
          <w:color w:val="444444"/>
        </w:rPr>
      </w:pPr>
      <w:r w:rsidRPr="004A4641">
        <w:rPr>
          <w:rFonts w:ascii="Arial" w:hAnsi="Arial" w:cs="Arial"/>
          <w:color w:val="444444"/>
        </w:rPr>
        <w:t xml:space="preserve">Here I'm using a smaller jar and sealing with a </w:t>
      </w:r>
      <w:hyperlink r:id="rId27" w:tgtFrame="_blank" w:history="1">
        <w:r w:rsidRPr="004A4641">
          <w:rPr>
            <w:rFonts w:ascii="Arial" w:hAnsi="Arial" w:cs="Arial"/>
            <w:color w:val="2585B2"/>
            <w:u w:val="single"/>
          </w:rPr>
          <w:t>regular mouth attachment</w:t>
        </w:r>
      </w:hyperlink>
      <w:r w:rsidRPr="004A4641">
        <w:rPr>
          <w:rFonts w:ascii="Arial" w:hAnsi="Arial" w:cs="Arial"/>
          <w:color w:val="444444"/>
        </w:rPr>
        <w:t xml:space="preserve"> to vacuum pack the blueberries.</w:t>
      </w:r>
    </w:p>
    <w:p w:rsidR="004A4641" w:rsidRPr="004A4641" w:rsidRDefault="004A4641" w:rsidP="004A4641">
      <w:pPr>
        <w:spacing w:after="240" w:line="336" w:lineRule="atLeast"/>
        <w:rPr>
          <w:rFonts w:ascii="Arial" w:hAnsi="Arial" w:cs="Arial"/>
          <w:color w:val="444444"/>
        </w:rPr>
      </w:pPr>
      <w:r w:rsidRPr="004A4641">
        <w:rPr>
          <w:rFonts w:ascii="Arial" w:hAnsi="Arial" w:cs="Arial"/>
          <w:noProof/>
          <w:color w:val="2585B2"/>
        </w:rPr>
        <w:lastRenderedPageBreak/>
        <w:drawing>
          <wp:inline distT="0" distB="0" distL="0" distR="0" wp14:anchorId="48743B29" wp14:editId="2E0E62DF">
            <wp:extent cx="5716905" cy="6861810"/>
            <wp:effectExtent l="0" t="0" r="0" b="0"/>
            <wp:docPr id="11" name="Picture 11" descr="Dehydrating Blueberries4">
              <a:hlinkClick xmlns:a="http://schemas.openxmlformats.org/drawingml/2006/main" r:id="rId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hydrating Blueberries4">
                      <a:hlinkClick r:id="rId28" tgtFrame="&quot;_blank&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16905" cy="6861810"/>
                    </a:xfrm>
                    <a:prstGeom prst="rect">
                      <a:avLst/>
                    </a:prstGeom>
                    <a:noFill/>
                    <a:ln>
                      <a:noFill/>
                    </a:ln>
                  </pic:spPr>
                </pic:pic>
              </a:graphicData>
            </a:graphic>
          </wp:inline>
        </w:drawing>
      </w:r>
    </w:p>
    <w:p w:rsidR="004A4641" w:rsidRPr="004A4641" w:rsidRDefault="004A4641" w:rsidP="004A4641">
      <w:pPr>
        <w:spacing w:after="240" w:line="336" w:lineRule="atLeast"/>
        <w:rPr>
          <w:rFonts w:ascii="Arial" w:hAnsi="Arial" w:cs="Arial"/>
          <w:color w:val="444444"/>
        </w:rPr>
      </w:pPr>
      <w:r w:rsidRPr="004A4641">
        <w:rPr>
          <w:rFonts w:ascii="Arial" w:hAnsi="Arial" w:cs="Arial"/>
          <w:color w:val="444444"/>
        </w:rPr>
        <w:t xml:space="preserve">I love the </w:t>
      </w:r>
      <w:proofErr w:type="spellStart"/>
      <w:r w:rsidRPr="004A4641">
        <w:rPr>
          <w:rFonts w:ascii="Arial" w:hAnsi="Arial" w:cs="Arial"/>
          <w:color w:val="444444"/>
        </w:rPr>
        <w:t>FoodSaver</w:t>
      </w:r>
      <w:proofErr w:type="spellEnd"/>
      <w:r w:rsidRPr="004A4641">
        <w:rPr>
          <w:rFonts w:ascii="Arial" w:hAnsi="Arial" w:cs="Arial"/>
          <w:color w:val="444444"/>
        </w:rPr>
        <w:t xml:space="preserve"> attachment because it will fit on the </w:t>
      </w:r>
      <w:hyperlink r:id="rId30" w:tgtFrame="_blank" w:history="1">
        <w:r w:rsidRPr="004A4641">
          <w:rPr>
            <w:rFonts w:ascii="Arial" w:hAnsi="Arial" w:cs="Arial"/>
            <w:color w:val="2585B2"/>
            <w:u w:val="single"/>
          </w:rPr>
          <w:t>little 4oz jars</w:t>
        </w:r>
      </w:hyperlink>
      <w:r w:rsidRPr="004A4641">
        <w:rPr>
          <w:rFonts w:ascii="Arial" w:hAnsi="Arial" w:cs="Arial"/>
          <w:color w:val="444444"/>
        </w:rPr>
        <w:t xml:space="preserve"> as well. Here are just enough blueberries for some muffins or perhaps a snack for my boys.</w:t>
      </w:r>
    </w:p>
    <w:p w:rsidR="004A4641" w:rsidRPr="004A4641" w:rsidRDefault="004A4641" w:rsidP="004A4641">
      <w:pPr>
        <w:spacing w:after="240" w:line="336" w:lineRule="atLeast"/>
        <w:rPr>
          <w:rFonts w:ascii="Arial" w:hAnsi="Arial" w:cs="Arial"/>
          <w:color w:val="444444"/>
        </w:rPr>
      </w:pPr>
      <w:r w:rsidRPr="004A4641">
        <w:rPr>
          <w:rFonts w:ascii="Arial" w:hAnsi="Arial" w:cs="Arial"/>
          <w:color w:val="444444"/>
        </w:rPr>
        <w:t xml:space="preserve">I put the blueberries in the freezer for two weeks to pasteurize them, </w:t>
      </w:r>
      <w:proofErr w:type="gramStart"/>
      <w:r w:rsidRPr="004A4641">
        <w:rPr>
          <w:rFonts w:ascii="Arial" w:hAnsi="Arial" w:cs="Arial"/>
          <w:color w:val="444444"/>
        </w:rPr>
        <w:t>then</w:t>
      </w:r>
      <w:proofErr w:type="gramEnd"/>
      <w:r w:rsidRPr="004A4641">
        <w:rPr>
          <w:rFonts w:ascii="Arial" w:hAnsi="Arial" w:cs="Arial"/>
          <w:color w:val="444444"/>
        </w:rPr>
        <w:t xml:space="preserve"> store them in a cool dry place. See, super easy! Buy them. Wash them. Dehydrate them. Eat them. That's it!</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641"/>
    <w:rsid w:val="002F528C"/>
    <w:rsid w:val="004A4641"/>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4641"/>
    <w:rPr>
      <w:rFonts w:ascii="Tahoma" w:hAnsi="Tahoma" w:cs="Tahoma"/>
      <w:sz w:val="16"/>
      <w:szCs w:val="16"/>
    </w:rPr>
  </w:style>
  <w:style w:type="character" w:customStyle="1" w:styleId="BalloonTextChar">
    <w:name w:val="Balloon Text Char"/>
    <w:basedOn w:val="DefaultParagraphFont"/>
    <w:link w:val="BalloonText"/>
    <w:uiPriority w:val="99"/>
    <w:semiHidden/>
    <w:rsid w:val="004A46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4641"/>
    <w:rPr>
      <w:rFonts w:ascii="Tahoma" w:hAnsi="Tahoma" w:cs="Tahoma"/>
      <w:sz w:val="16"/>
      <w:szCs w:val="16"/>
    </w:rPr>
  </w:style>
  <w:style w:type="character" w:customStyle="1" w:styleId="BalloonTextChar">
    <w:name w:val="Balloon Text Char"/>
    <w:basedOn w:val="DefaultParagraphFont"/>
    <w:link w:val="BalloonText"/>
    <w:uiPriority w:val="99"/>
    <w:semiHidden/>
    <w:rsid w:val="004A46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4855518">
      <w:bodyDiv w:val="1"/>
      <w:marLeft w:val="0"/>
      <w:marRight w:val="0"/>
      <w:marTop w:val="0"/>
      <w:marBottom w:val="0"/>
      <w:divBdr>
        <w:top w:val="none" w:sz="0" w:space="0" w:color="auto"/>
        <w:left w:val="none" w:sz="0" w:space="0" w:color="auto"/>
        <w:bottom w:val="none" w:sz="0" w:space="0" w:color="auto"/>
        <w:right w:val="none" w:sz="0" w:space="0" w:color="auto"/>
      </w:divBdr>
      <w:divsChild>
        <w:div w:id="190650910">
          <w:marLeft w:val="0"/>
          <w:marRight w:val="0"/>
          <w:marTop w:val="0"/>
          <w:marBottom w:val="0"/>
          <w:divBdr>
            <w:top w:val="none" w:sz="0" w:space="0" w:color="auto"/>
            <w:left w:val="none" w:sz="0" w:space="0" w:color="auto"/>
            <w:bottom w:val="none" w:sz="0" w:space="0" w:color="auto"/>
            <w:right w:val="none" w:sz="0" w:space="0" w:color="auto"/>
          </w:divBdr>
          <w:divsChild>
            <w:div w:id="1180696990">
              <w:marLeft w:val="0"/>
              <w:marRight w:val="0"/>
              <w:marTop w:val="0"/>
              <w:marBottom w:val="0"/>
              <w:divBdr>
                <w:top w:val="none" w:sz="0" w:space="0" w:color="auto"/>
                <w:left w:val="none" w:sz="0" w:space="0" w:color="auto"/>
                <w:bottom w:val="none" w:sz="0" w:space="0" w:color="auto"/>
                <w:right w:val="none" w:sz="0" w:space="0" w:color="auto"/>
              </w:divBdr>
              <w:divsChild>
                <w:div w:id="479461878">
                  <w:marLeft w:val="0"/>
                  <w:marRight w:val="0"/>
                  <w:marTop w:val="0"/>
                  <w:marBottom w:val="0"/>
                  <w:divBdr>
                    <w:top w:val="none" w:sz="0" w:space="0" w:color="auto"/>
                    <w:left w:val="none" w:sz="0" w:space="0" w:color="auto"/>
                    <w:bottom w:val="none" w:sz="0" w:space="0" w:color="auto"/>
                    <w:right w:val="none" w:sz="0" w:space="0" w:color="auto"/>
                  </w:divBdr>
                  <w:divsChild>
                    <w:div w:id="622422708">
                      <w:marLeft w:val="0"/>
                      <w:marRight w:val="0"/>
                      <w:marTop w:val="0"/>
                      <w:marBottom w:val="0"/>
                      <w:divBdr>
                        <w:top w:val="none" w:sz="0" w:space="0" w:color="auto"/>
                        <w:left w:val="none" w:sz="0" w:space="0" w:color="auto"/>
                        <w:bottom w:val="none" w:sz="0" w:space="0" w:color="auto"/>
                        <w:right w:val="none" w:sz="0" w:space="0" w:color="auto"/>
                      </w:divBdr>
                      <w:divsChild>
                        <w:div w:id="1747804481">
                          <w:marLeft w:val="0"/>
                          <w:marRight w:val="0"/>
                          <w:marTop w:val="0"/>
                          <w:marBottom w:val="0"/>
                          <w:divBdr>
                            <w:top w:val="none" w:sz="0" w:space="0" w:color="auto"/>
                            <w:left w:val="none" w:sz="0" w:space="0" w:color="auto"/>
                            <w:bottom w:val="none" w:sz="0" w:space="0" w:color="auto"/>
                            <w:right w:val="none" w:sz="0" w:space="0" w:color="auto"/>
                          </w:divBdr>
                          <w:divsChild>
                            <w:div w:id="704602932">
                              <w:marLeft w:val="0"/>
                              <w:marRight w:val="0"/>
                              <w:marTop w:val="0"/>
                              <w:marBottom w:val="0"/>
                              <w:divBdr>
                                <w:top w:val="none" w:sz="0" w:space="0" w:color="auto"/>
                                <w:left w:val="none" w:sz="0" w:space="0" w:color="auto"/>
                                <w:bottom w:val="none" w:sz="0" w:space="0" w:color="auto"/>
                                <w:right w:val="none" w:sz="0" w:space="0" w:color="auto"/>
                              </w:divBdr>
                              <w:divsChild>
                                <w:div w:id="886719253">
                                  <w:marLeft w:val="0"/>
                                  <w:marRight w:val="0"/>
                                  <w:marTop w:val="0"/>
                                  <w:marBottom w:val="0"/>
                                  <w:divBdr>
                                    <w:top w:val="none" w:sz="0" w:space="0" w:color="auto"/>
                                    <w:left w:val="none" w:sz="0" w:space="0" w:color="auto"/>
                                    <w:bottom w:val="none" w:sz="0" w:space="0" w:color="auto"/>
                                    <w:right w:val="none" w:sz="0" w:space="0" w:color="auto"/>
                                  </w:divBdr>
                                  <w:divsChild>
                                    <w:div w:id="267659215">
                                      <w:marLeft w:val="0"/>
                                      <w:marRight w:val="0"/>
                                      <w:marTop w:val="0"/>
                                      <w:marBottom w:val="0"/>
                                      <w:divBdr>
                                        <w:top w:val="none" w:sz="0" w:space="0" w:color="auto"/>
                                        <w:left w:val="none" w:sz="0" w:space="0" w:color="auto"/>
                                        <w:bottom w:val="none" w:sz="0" w:space="0" w:color="auto"/>
                                        <w:right w:val="none" w:sz="0" w:space="0" w:color="auto"/>
                                      </w:divBdr>
                                      <w:divsChild>
                                        <w:div w:id="72053325">
                                          <w:marLeft w:val="0"/>
                                          <w:marRight w:val="0"/>
                                          <w:marTop w:val="0"/>
                                          <w:marBottom w:val="0"/>
                                          <w:divBdr>
                                            <w:top w:val="none" w:sz="0" w:space="0" w:color="auto"/>
                                            <w:left w:val="none" w:sz="0" w:space="0" w:color="auto"/>
                                            <w:bottom w:val="none" w:sz="0" w:space="0" w:color="auto"/>
                                            <w:right w:val="none" w:sz="0" w:space="0" w:color="auto"/>
                                          </w:divBdr>
                                          <w:divsChild>
                                            <w:div w:id="655497689">
                                              <w:marLeft w:val="0"/>
                                              <w:marRight w:val="0"/>
                                              <w:marTop w:val="0"/>
                                              <w:marBottom w:val="0"/>
                                              <w:divBdr>
                                                <w:top w:val="none" w:sz="0" w:space="0" w:color="auto"/>
                                                <w:left w:val="none" w:sz="0" w:space="0" w:color="auto"/>
                                                <w:bottom w:val="none" w:sz="0" w:space="0" w:color="auto"/>
                                                <w:right w:val="none" w:sz="0" w:space="0" w:color="auto"/>
                                              </w:divBdr>
                                              <w:divsChild>
                                                <w:div w:id="1418401261">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ewecrazyorwhat.net/wp-content/uploads/2013/06/Dehydrating-Blueberries6.jpg" TargetMode="External"/><Relationship Id="rId13" Type="http://schemas.openxmlformats.org/officeDocument/2006/relationships/hyperlink" Target="http://arewecrazyorwhat.net/wp-content/uploads/2013/06/Dehydrating-Blueberries8.jpg" TargetMode="External"/><Relationship Id="rId18" Type="http://schemas.openxmlformats.org/officeDocument/2006/relationships/image" Target="media/image6.jpeg"/><Relationship Id="rId26"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yperlink" Target="http://arewecrazyorwhat.net/wp-content/uploads/2013/06/Dehydrating-Blueberries2.jpg" TargetMode="External"/><Relationship Id="rId7" Type="http://schemas.openxmlformats.org/officeDocument/2006/relationships/image" Target="media/image1.jpeg"/><Relationship Id="rId12" Type="http://schemas.openxmlformats.org/officeDocument/2006/relationships/hyperlink" Target="http://www.amazon.com/gp/product/B001NZPP6U/ref=as_li_tf_tl?ie=UTF8&amp;camp=1789&amp;creative=9325&amp;creativeASIN=B001NZPP6U&amp;linkCode=as2&amp;tag=arwecrorwh-20" TargetMode="External"/><Relationship Id="rId17" Type="http://schemas.openxmlformats.org/officeDocument/2006/relationships/hyperlink" Target="http://arewecrazyorwhat.net/wp-content/uploads/2013/06/Dehydrating-Blueberries10.jpg" TargetMode="External"/><Relationship Id="rId25" Type="http://schemas.openxmlformats.org/officeDocument/2006/relationships/hyperlink" Target="http://arewecrazyorwhat.net/wp-content/uploads/2013/06/Dehydrating-Blueberries3.jpg" TargetMode="External"/><Relationship Id="rId2" Type="http://schemas.microsoft.com/office/2007/relationships/stylesWithEffects" Target="stylesWithEffects.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image" Target="media/image10.jpeg"/><Relationship Id="rId1" Type="http://schemas.openxmlformats.org/officeDocument/2006/relationships/styles" Target="styles.xml"/><Relationship Id="rId6" Type="http://schemas.openxmlformats.org/officeDocument/2006/relationships/hyperlink" Target="http://arewecrazyorwhat.net/wp-content/uploads/2013/06/Dehydrating-Blueberries5.jpg" TargetMode="External"/><Relationship Id="rId11" Type="http://schemas.openxmlformats.org/officeDocument/2006/relationships/image" Target="media/image3.jpeg"/><Relationship Id="rId24" Type="http://schemas.openxmlformats.org/officeDocument/2006/relationships/hyperlink" Target="http://www.amazon.com/gp/product/B00005TN7H/ref=as_li_tf_tl?ie=UTF8&amp;camp=1789&amp;creative=9325&amp;creativeASIN=B00005TN7H&amp;linkCode=as2&amp;tag=arwecrorwh-20" TargetMode="External"/><Relationship Id="rId32" Type="http://schemas.openxmlformats.org/officeDocument/2006/relationships/theme" Target="theme/theme1.xml"/><Relationship Id="rId5" Type="http://schemas.openxmlformats.org/officeDocument/2006/relationships/hyperlink" Target="http://arewecrazyorwhat.net/?author=1" TargetMode="External"/><Relationship Id="rId15" Type="http://schemas.openxmlformats.org/officeDocument/2006/relationships/hyperlink" Target="http://arewecrazyorwhat.net/wp-content/uploads/2013/06/Dehydrating-Blueberries9.jpg" TargetMode="External"/><Relationship Id="rId23" Type="http://schemas.openxmlformats.org/officeDocument/2006/relationships/hyperlink" Target="http://www.amazon.com/gp/product/B006EP59MY/ref=as_li_tf_tl?ie=UTF8&amp;camp=1789&amp;creative=9325&amp;creativeASIN=B006EP59MY&amp;linkCode=as2&amp;tag=arwecrorwh-20" TargetMode="External"/><Relationship Id="rId28" Type="http://schemas.openxmlformats.org/officeDocument/2006/relationships/hyperlink" Target="http://arewecrazyorwhat.net/wp-content/uploads/2013/06/Dehydrating-Blueberries4.jpg" TargetMode="External"/><Relationship Id="rId10" Type="http://schemas.openxmlformats.org/officeDocument/2006/relationships/hyperlink" Target="http://arewecrazyorwhat.net/wp-content/uploads/2013/06/Dehydrating-Blueberries7.jpg" TargetMode="External"/><Relationship Id="rId19" Type="http://schemas.openxmlformats.org/officeDocument/2006/relationships/hyperlink" Target="http://arewecrazyorwhat.net/wp-content/uploads/2013/06/Dehydrating-Blueberries11.jpg"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image" Target="media/image8.jpeg"/><Relationship Id="rId27" Type="http://schemas.openxmlformats.org/officeDocument/2006/relationships/hyperlink" Target="http://www.amazon.com/gp/product/B0000CFFS6/ref=as_li_tf_tl?ie=UTF8&amp;camp=1789&amp;creative=9325&amp;creativeASIN=B0000CFFS6&amp;linkCode=as2&amp;tag=arwecrorwh-20" TargetMode="External"/><Relationship Id="rId30" Type="http://schemas.openxmlformats.org/officeDocument/2006/relationships/hyperlink" Target="http://www.amazon.com/gp/product/B000VTSYA8/ref=as_li_tf_tl?ie=UTF8&amp;camp=1789&amp;creative=9325&amp;creativeASIN=B000VTSYA8&amp;linkCode=as2&amp;tag=arwecrorwh-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2013-07-02T02:21:00Z</dcterms:created>
  <dcterms:modified xsi:type="dcterms:W3CDTF">2013-07-02T02:21:00Z</dcterms:modified>
</cp:coreProperties>
</file>